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4A591D" w14:textId="70C4A028" w:rsidR="00F15239" w:rsidRDefault="00F15239" w:rsidP="00F15239">
      <w:pPr>
        <w:pStyle w:val="3GPPHeader"/>
        <w:spacing w:after="60"/>
        <w:rPr>
          <w:sz w:val="32"/>
          <w:szCs w:val="32"/>
          <w:highlight w:val="yellow"/>
        </w:rPr>
      </w:pPr>
      <w:r>
        <w:t>3GPP TSG-RAN WG2 #101</w:t>
      </w:r>
      <w:r>
        <w:tab/>
      </w:r>
      <w:r w:rsidRPr="00F044C9">
        <w:rPr>
          <w:sz w:val="32"/>
          <w:szCs w:val="32"/>
        </w:rPr>
        <w:t>Tdoc R2-</w:t>
      </w:r>
      <w:r w:rsidR="00957C66">
        <w:rPr>
          <w:sz w:val="32"/>
          <w:szCs w:val="32"/>
        </w:rPr>
        <w:t>1803209</w:t>
      </w:r>
    </w:p>
    <w:p w14:paraId="1739397F" w14:textId="7E436260" w:rsidR="00386D0F" w:rsidRPr="00CE0424" w:rsidRDefault="00F15239" w:rsidP="00F15239">
      <w:pPr>
        <w:pStyle w:val="3GPPHeader"/>
      </w:pPr>
      <w:r w:rsidRPr="00F76E0A">
        <w:rPr>
          <w:szCs w:val="24"/>
          <w:lang w:val="en-US"/>
        </w:rPr>
        <w:t xml:space="preserve">Athens, Greece, 26 Feb - 2 Mar, 2018        </w:t>
      </w:r>
      <w:r w:rsidR="00130276">
        <w:rPr>
          <w:szCs w:val="24"/>
          <w:lang w:val="en-US"/>
        </w:rPr>
        <w:t xml:space="preserve">                                    </w:t>
      </w:r>
    </w:p>
    <w:p w14:paraId="521BE62E" w14:textId="77777777" w:rsidR="00483EAF" w:rsidRDefault="00483EAF" w:rsidP="00C94BAE">
      <w:pPr>
        <w:pStyle w:val="3GPPHeader"/>
        <w:rPr>
          <w:sz w:val="22"/>
          <w:szCs w:val="22"/>
          <w:lang w:val="en-US"/>
        </w:rPr>
      </w:pPr>
    </w:p>
    <w:p w14:paraId="336F98C5" w14:textId="613C181D" w:rsidR="00C94BAE" w:rsidRPr="00483EAF" w:rsidRDefault="00C94BAE" w:rsidP="00C94BAE">
      <w:pPr>
        <w:pStyle w:val="3GPPHeader"/>
        <w:rPr>
          <w:sz w:val="22"/>
          <w:szCs w:val="22"/>
          <w:lang w:val="en-US"/>
        </w:rPr>
      </w:pPr>
      <w:r w:rsidRPr="00483EAF">
        <w:rPr>
          <w:sz w:val="22"/>
          <w:szCs w:val="22"/>
          <w:lang w:val="en-US"/>
        </w:rPr>
        <w:t>Agenda Item:</w:t>
      </w:r>
      <w:r w:rsidRPr="00483EAF">
        <w:rPr>
          <w:sz w:val="22"/>
          <w:szCs w:val="22"/>
          <w:lang w:val="en-US"/>
        </w:rPr>
        <w:tab/>
      </w:r>
      <w:r w:rsidR="005411D6" w:rsidRPr="00483EAF">
        <w:rPr>
          <w:sz w:val="22"/>
          <w:szCs w:val="22"/>
          <w:lang w:val="en-US"/>
        </w:rPr>
        <w:t>10.</w:t>
      </w:r>
      <w:r w:rsidR="00483EAF" w:rsidRPr="00DA53D5">
        <w:rPr>
          <w:sz w:val="22"/>
          <w:szCs w:val="22"/>
          <w:lang w:val="en-US"/>
        </w:rPr>
        <w:t>3.1.6</w:t>
      </w:r>
    </w:p>
    <w:p w14:paraId="5B4482B9" w14:textId="77777777" w:rsidR="00C94BAE" w:rsidRDefault="00C94BAE" w:rsidP="00C94BAE">
      <w:pPr>
        <w:pStyle w:val="3GPPHeader"/>
        <w:rPr>
          <w:sz w:val="22"/>
          <w:szCs w:val="22"/>
        </w:rPr>
      </w:pPr>
      <w:r>
        <w:rPr>
          <w:sz w:val="22"/>
          <w:szCs w:val="22"/>
        </w:rPr>
        <w:t>Source:</w:t>
      </w:r>
      <w:r>
        <w:rPr>
          <w:sz w:val="22"/>
          <w:szCs w:val="22"/>
        </w:rPr>
        <w:tab/>
        <w:t>Ericsson</w:t>
      </w:r>
    </w:p>
    <w:p w14:paraId="6E57E625" w14:textId="397D3544" w:rsidR="00C94BAE" w:rsidRDefault="00C94BAE" w:rsidP="00C94BAE">
      <w:pPr>
        <w:pStyle w:val="3GPPHeader"/>
        <w:rPr>
          <w:sz w:val="22"/>
          <w:szCs w:val="22"/>
        </w:rPr>
      </w:pPr>
      <w:r>
        <w:rPr>
          <w:sz w:val="22"/>
          <w:szCs w:val="22"/>
        </w:rPr>
        <w:t>Title:</w:t>
      </w:r>
      <w:r>
        <w:rPr>
          <w:sz w:val="22"/>
          <w:szCs w:val="22"/>
        </w:rPr>
        <w:tab/>
      </w:r>
      <w:r w:rsidR="00572792">
        <w:rPr>
          <w:sz w:val="22"/>
          <w:szCs w:val="22"/>
        </w:rPr>
        <w:t>SR and BWP interaction</w:t>
      </w:r>
    </w:p>
    <w:p w14:paraId="3D250BB5" w14:textId="0CEB7E60" w:rsidR="00C94BAE" w:rsidRDefault="00C94BAE" w:rsidP="00C94BAE">
      <w:pPr>
        <w:pStyle w:val="3GPPHeader"/>
        <w:rPr>
          <w:sz w:val="22"/>
          <w:szCs w:val="22"/>
        </w:rPr>
      </w:pPr>
      <w:r>
        <w:rPr>
          <w:sz w:val="22"/>
          <w:szCs w:val="22"/>
        </w:rPr>
        <w:t>Document for:</w:t>
      </w:r>
      <w:r>
        <w:rPr>
          <w:sz w:val="22"/>
          <w:szCs w:val="22"/>
        </w:rPr>
        <w:tab/>
      </w:r>
      <w:r w:rsidRPr="00C94BAE">
        <w:rPr>
          <w:sz w:val="22"/>
          <w:szCs w:val="22"/>
        </w:rPr>
        <w:t>Discussion, Decision</w:t>
      </w:r>
    </w:p>
    <w:p w14:paraId="0A966AA1" w14:textId="77777777" w:rsidR="00483EAF" w:rsidRDefault="00483EAF" w:rsidP="00C94BAE">
      <w:pPr>
        <w:pStyle w:val="3GPPHeader"/>
        <w:rPr>
          <w:sz w:val="22"/>
          <w:szCs w:val="22"/>
        </w:rPr>
      </w:pPr>
    </w:p>
    <w:p w14:paraId="59D6D932" w14:textId="77777777" w:rsidR="00C24345" w:rsidRDefault="00E90E49" w:rsidP="00A2052C">
      <w:pPr>
        <w:pStyle w:val="Heading1"/>
      </w:pPr>
      <w:r w:rsidRPr="00CE0424">
        <w:t>Introduction</w:t>
      </w:r>
    </w:p>
    <w:p w14:paraId="08E5C588" w14:textId="4ECDEE2A" w:rsidR="00344F9D" w:rsidRDefault="0057015C" w:rsidP="00344F9D">
      <w:pPr>
        <w:rPr>
          <w:lang w:eastAsia="ko-KR"/>
        </w:rPr>
      </w:pPr>
      <w:r>
        <w:rPr>
          <w:lang w:eastAsia="ko-KR"/>
        </w:rPr>
        <w:t>The interaction between SR procedure and BWP switch has not been sufficiently discussed</w:t>
      </w:r>
      <w:r w:rsidR="00022E71">
        <w:rPr>
          <w:lang w:eastAsia="ko-KR"/>
        </w:rPr>
        <w:t>.</w:t>
      </w:r>
      <w:r w:rsidR="00230AC0">
        <w:t xml:space="preserve"> </w:t>
      </w:r>
      <w:r>
        <w:t xml:space="preserve"> In the current spec, a UE </w:t>
      </w:r>
      <w:r w:rsidR="00DA53D5">
        <w:t xml:space="preserve">need not </w:t>
      </w:r>
      <w:r>
        <w:t>be configured with PUCCH resources for all SR configurations in all BWPs. This means that the UE may have no valid PUCCH resources for an SR configuration on a BWP. The pending SRs may be interrupted by a BWP switch since there is no PUCCH resource configured for those pending SRs on the new BWP. RAN2 need to further discuss such issues and study proper solutions.</w:t>
      </w:r>
    </w:p>
    <w:p w14:paraId="083CE752" w14:textId="48FB0468" w:rsidR="000A6DD7" w:rsidRPr="00352685" w:rsidRDefault="00872E44" w:rsidP="00E40888">
      <w:r>
        <w:t xml:space="preserve">This contribution </w:t>
      </w:r>
      <w:r w:rsidR="00E02092">
        <w:t xml:space="preserve">discusses this open issue </w:t>
      </w:r>
      <w:r w:rsidR="006C09BA">
        <w:t>accordingly</w:t>
      </w:r>
      <w:r w:rsidR="007072AC">
        <w:t xml:space="preserve">.  </w:t>
      </w:r>
    </w:p>
    <w:p w14:paraId="05F04AD5" w14:textId="5E12BB29" w:rsidR="004000E8" w:rsidRDefault="004000E8" w:rsidP="00CE0424">
      <w:pPr>
        <w:pStyle w:val="Heading1"/>
      </w:pPr>
      <w:bookmarkStart w:id="0" w:name="_Ref178064866"/>
      <w:r w:rsidRPr="00CE0424">
        <w:t>Discussion</w:t>
      </w:r>
      <w:bookmarkEnd w:id="0"/>
    </w:p>
    <w:p w14:paraId="67194C8B" w14:textId="4E0CEB9D" w:rsidR="00303716" w:rsidRDefault="00CF5BFB" w:rsidP="00CF5BFB">
      <w:pPr>
        <w:pStyle w:val="Heading2"/>
        <w:rPr>
          <w:rStyle w:val="BodyTextChar"/>
        </w:rPr>
      </w:pPr>
      <w:bookmarkStart w:id="1" w:name="_Hlk501003620"/>
      <w:r>
        <w:rPr>
          <w:rStyle w:val="BodyTextChar"/>
        </w:rPr>
        <w:t>Issues to address</w:t>
      </w:r>
    </w:p>
    <w:p w14:paraId="15F9C7AA" w14:textId="5B6FA1AD" w:rsidR="00D81FAE" w:rsidRDefault="00D81FAE" w:rsidP="002C2439">
      <w:r>
        <w:t>In the current MAC spec, the SR procedure is defined as below</w:t>
      </w:r>
    </w:p>
    <w:p w14:paraId="23EC4A13" w14:textId="77777777" w:rsidR="00D81FAE" w:rsidRDefault="00D81FAE" w:rsidP="00D81FAE">
      <w:pPr>
        <w:rPr>
          <w:rFonts w:cs="Arial"/>
          <w:noProof/>
          <w:lang w:val="en-US" w:eastAsia="ko-KR"/>
        </w:rPr>
      </w:pPr>
      <w:r>
        <w:rPr>
          <w:rFonts w:cs="Arial"/>
          <w:noProof/>
          <w:lang w:eastAsia="ko-KR"/>
        </w:rPr>
        <w:t xml:space="preserve">Only PUCCH resources on a BWP which is active at the time of SR transmission occasion are considered valid. Below is the corresponding description in </w:t>
      </w:r>
      <w:r>
        <w:rPr>
          <w:rFonts w:cs="Arial"/>
          <w:lang w:eastAsia="ko-KR"/>
        </w:rPr>
        <w:t>3GPP TS 38.321-f00:</w:t>
      </w:r>
    </w:p>
    <w:p w14:paraId="1C832779" w14:textId="77777777" w:rsidR="00D81FAE" w:rsidRDefault="00D81FAE" w:rsidP="00D81FAE">
      <w:pPr>
        <w:rPr>
          <w:rFonts w:cs="Arial"/>
          <w:noProof/>
          <w:lang w:eastAsia="en-US"/>
        </w:rPr>
      </w:pPr>
      <w:r>
        <w:rPr>
          <w:rFonts w:cs="Arial"/>
          <w:noProof/>
          <w:lang w:eastAsia="ko-KR"/>
        </w:rPr>
        <w:t>A</w:t>
      </w:r>
      <w:r>
        <w:rPr>
          <w:rFonts w:cs="Arial"/>
          <w:noProof/>
        </w:rPr>
        <w:t xml:space="preserve">s long as </w:t>
      </w:r>
      <w:r>
        <w:rPr>
          <w:rFonts w:cs="Arial"/>
          <w:noProof/>
          <w:lang w:eastAsia="ko-KR"/>
        </w:rPr>
        <w:t xml:space="preserve">at least </w:t>
      </w:r>
      <w:r>
        <w:rPr>
          <w:rFonts w:cs="Arial"/>
          <w:noProof/>
        </w:rPr>
        <w:t>one SR is pending, the MAC entity shall for each pending SR:</w:t>
      </w:r>
    </w:p>
    <w:p w14:paraId="6E8E060D" w14:textId="77777777" w:rsidR="00D81FAE" w:rsidRDefault="00D81FAE" w:rsidP="00D81FAE">
      <w:pPr>
        <w:pStyle w:val="B1"/>
        <w:rPr>
          <w:rFonts w:cs="Arial"/>
          <w:noProof/>
        </w:rPr>
      </w:pPr>
      <w:r>
        <w:rPr>
          <w:rFonts w:cs="Arial"/>
          <w:noProof/>
        </w:rPr>
        <w:t>1&gt;</w:t>
      </w:r>
      <w:r>
        <w:rPr>
          <w:rFonts w:cs="Arial"/>
          <w:noProof/>
        </w:rPr>
        <w:tab/>
        <w:t xml:space="preserve">if the MAC entity </w:t>
      </w:r>
      <w:r w:rsidRPr="00E3671F">
        <w:rPr>
          <w:rFonts w:cs="Arial"/>
          <w:noProof/>
          <w:highlight w:val="yellow"/>
        </w:rPr>
        <w:t>has no valid PUCCH resource configured for the pending SR</w:t>
      </w:r>
      <w:r>
        <w:rPr>
          <w:rFonts w:cs="Arial"/>
          <w:noProof/>
        </w:rPr>
        <w:t>:</w:t>
      </w:r>
    </w:p>
    <w:p w14:paraId="598B0A4C" w14:textId="77777777" w:rsidR="00D81FAE" w:rsidRDefault="00D81FAE" w:rsidP="00D81FAE">
      <w:pPr>
        <w:pStyle w:val="B2"/>
        <w:rPr>
          <w:rFonts w:cs="Arial"/>
          <w:noProof/>
        </w:rPr>
      </w:pPr>
      <w:r>
        <w:rPr>
          <w:rFonts w:cs="Arial"/>
          <w:noProof/>
          <w:lang w:eastAsia="ko-KR"/>
        </w:rPr>
        <w:t>2&gt;</w:t>
      </w:r>
      <w:r>
        <w:rPr>
          <w:rFonts w:cs="Arial"/>
          <w:noProof/>
          <w:lang w:eastAsia="ko-KR"/>
        </w:rPr>
        <w:tab/>
      </w:r>
      <w:r w:rsidRPr="00E3671F">
        <w:rPr>
          <w:rFonts w:cs="Arial"/>
          <w:noProof/>
          <w:highlight w:val="yellow"/>
        </w:rPr>
        <w:t>initiate a Random Access procedure (see subclause 5.1) on the SpCell</w:t>
      </w:r>
      <w:r>
        <w:rPr>
          <w:rFonts w:cs="Arial"/>
          <w:noProof/>
        </w:rPr>
        <w:t xml:space="preserve"> and cancel </w:t>
      </w:r>
      <w:r>
        <w:rPr>
          <w:rFonts w:cs="Arial"/>
          <w:noProof/>
          <w:lang w:eastAsia="ko-KR"/>
        </w:rPr>
        <w:t xml:space="preserve">the </w:t>
      </w:r>
      <w:r>
        <w:rPr>
          <w:rFonts w:cs="Arial"/>
          <w:noProof/>
        </w:rPr>
        <w:t>pending SR.</w:t>
      </w:r>
    </w:p>
    <w:p w14:paraId="4616DCE7" w14:textId="77777777" w:rsidR="00D81FAE" w:rsidRDefault="00D81FAE" w:rsidP="00D81FAE">
      <w:pPr>
        <w:pStyle w:val="B1"/>
        <w:rPr>
          <w:rFonts w:cs="Arial"/>
          <w:noProof/>
        </w:rPr>
      </w:pPr>
      <w:r>
        <w:rPr>
          <w:rFonts w:cs="Arial"/>
          <w:noProof/>
        </w:rPr>
        <w:t>1&gt;</w:t>
      </w:r>
      <w:r>
        <w:rPr>
          <w:rFonts w:cs="Arial"/>
          <w:noProof/>
        </w:rPr>
        <w:tab/>
        <w:t>else, for the SR configuration corresponding to the pending SR:</w:t>
      </w:r>
    </w:p>
    <w:p w14:paraId="51C846ED" w14:textId="66A6DFA8" w:rsidR="00D81FAE" w:rsidRDefault="00E3671F" w:rsidP="00D81FAE">
      <w:pPr>
        <w:pStyle w:val="NO"/>
        <w:rPr>
          <w:rFonts w:ascii="Arial" w:hAnsi="Arial" w:cs="Arial"/>
          <w:noProof/>
        </w:rPr>
      </w:pPr>
      <w:r>
        <w:rPr>
          <w:rFonts w:ascii="Arial" w:hAnsi="Arial" w:cs="Arial"/>
          <w:noProof/>
        </w:rPr>
        <w:t>……..</w:t>
      </w:r>
    </w:p>
    <w:p w14:paraId="0827DE93" w14:textId="77777777" w:rsidR="00E3671F" w:rsidRDefault="00E3671F" w:rsidP="00E3671F">
      <w:pPr>
        <w:pStyle w:val="NO"/>
        <w:ind w:left="0" w:firstLine="0"/>
        <w:rPr>
          <w:rFonts w:ascii="Arial" w:hAnsi="Arial" w:cs="Arial"/>
          <w:noProof/>
        </w:rPr>
      </w:pPr>
    </w:p>
    <w:p w14:paraId="2ADF2A64" w14:textId="2805F8D5" w:rsidR="00E3671F" w:rsidRDefault="00E3671F" w:rsidP="00E3671F">
      <w:pPr>
        <w:pStyle w:val="NO"/>
        <w:ind w:left="0" w:firstLine="0"/>
        <w:rPr>
          <w:rFonts w:ascii="Arial" w:hAnsi="Arial" w:cs="Arial"/>
          <w:noProof/>
        </w:rPr>
      </w:pPr>
      <w:r>
        <w:rPr>
          <w:rFonts w:ascii="Arial" w:hAnsi="Arial" w:cs="Arial"/>
          <w:noProof/>
        </w:rPr>
        <w:t>When a UE switches a new BWP,  there is no PUCCH resources configured for pending SRs that have been triggered before BWP switch, the UE would then trigger a RACH procedure on the new BWP.</w:t>
      </w:r>
    </w:p>
    <w:p w14:paraId="6A3D822D" w14:textId="77777777" w:rsidR="00E3671F" w:rsidRDefault="00E3671F" w:rsidP="00E3671F">
      <w:pPr>
        <w:pStyle w:val="Observation"/>
        <w:numPr>
          <w:ilvl w:val="0"/>
          <w:numId w:val="35"/>
        </w:numPr>
        <w:overflowPunct/>
        <w:autoSpaceDE/>
        <w:autoSpaceDN/>
        <w:adjustRightInd/>
        <w:spacing w:after="160" w:line="256" w:lineRule="auto"/>
        <w:ind w:left="1701" w:hanging="1701"/>
        <w:jc w:val="left"/>
        <w:textAlignment w:val="auto"/>
        <w:rPr>
          <w:rFonts w:cs="Arial"/>
          <w:lang w:val="en-US"/>
        </w:rPr>
      </w:pPr>
      <w:bookmarkStart w:id="2" w:name="_Toc503376679"/>
      <w:bookmarkStart w:id="3" w:name="_Toc503429732"/>
      <w:bookmarkStart w:id="4" w:name="_Toc503460877"/>
      <w:bookmarkStart w:id="5" w:name="_Toc505771114"/>
      <w:bookmarkStart w:id="6" w:name="_Toc505938185"/>
      <w:bookmarkStart w:id="7" w:name="_Toc506486442"/>
      <w:bookmarkStart w:id="8" w:name="_Toc506486459"/>
      <w:r>
        <w:rPr>
          <w:rFonts w:cs="Arial"/>
          <w:lang w:val="en-US"/>
        </w:rPr>
        <w:t>Upon reception of a BWP switch command, the UE may have pending SRs in the old BWP, while there is no valid PUCCH-SR resource for the corresponding SR configuration in the new BWP, in this case these pending SRs should not be cancelled due to BWP switch, the UE shall trigger a RACH procedure in the new BWP.</w:t>
      </w:r>
      <w:bookmarkEnd w:id="2"/>
      <w:bookmarkEnd w:id="3"/>
      <w:bookmarkEnd w:id="4"/>
      <w:bookmarkEnd w:id="5"/>
      <w:bookmarkEnd w:id="6"/>
      <w:bookmarkEnd w:id="7"/>
      <w:bookmarkEnd w:id="8"/>
    </w:p>
    <w:p w14:paraId="649A500C" w14:textId="63C3E436" w:rsidR="00D81FAE" w:rsidRDefault="00E3671F" w:rsidP="002C2439">
      <w:pPr>
        <w:rPr>
          <w:lang w:val="en-US"/>
        </w:rPr>
      </w:pPr>
      <w:r>
        <w:rPr>
          <w:lang w:val="en-US"/>
        </w:rPr>
        <w:t>However, there may be a case that there is no PRACH resources configured in the new BWP, according to the current MAC procedure, the UE would then switch to another BWP (e.g., the initial BWP) for RACH procedure.</w:t>
      </w:r>
    </w:p>
    <w:p w14:paraId="22D4CF4D" w14:textId="29956377" w:rsidR="00E3671F" w:rsidRDefault="00E3671F" w:rsidP="00E3671F">
      <w:pPr>
        <w:pStyle w:val="Observation"/>
        <w:numPr>
          <w:ilvl w:val="0"/>
          <w:numId w:val="35"/>
        </w:numPr>
        <w:overflowPunct/>
        <w:autoSpaceDE/>
        <w:autoSpaceDN/>
        <w:adjustRightInd/>
        <w:spacing w:after="160" w:line="256" w:lineRule="auto"/>
        <w:ind w:left="1701" w:hanging="1701"/>
        <w:jc w:val="left"/>
        <w:textAlignment w:val="auto"/>
        <w:rPr>
          <w:rFonts w:cs="Arial"/>
          <w:lang w:val="en-US"/>
        </w:rPr>
      </w:pPr>
      <w:bookmarkStart w:id="9" w:name="_Toc505938186"/>
      <w:bookmarkStart w:id="10" w:name="_Toc506486443"/>
      <w:bookmarkStart w:id="11" w:name="_Toc506486460"/>
      <w:r>
        <w:rPr>
          <w:rFonts w:cs="Arial"/>
          <w:lang w:val="en-US"/>
        </w:rPr>
        <w:t>If there is no PRACH resources configured in the new BWP, the UE can switch to another BWP to perform RACH procedure pending SRs</w:t>
      </w:r>
      <w:bookmarkEnd w:id="9"/>
      <w:bookmarkEnd w:id="10"/>
      <w:r w:rsidR="004A4531">
        <w:rPr>
          <w:rFonts w:cs="Arial"/>
          <w:lang w:val="en-US"/>
        </w:rPr>
        <w:t>.</w:t>
      </w:r>
      <w:bookmarkEnd w:id="11"/>
    </w:p>
    <w:p w14:paraId="6D16E825" w14:textId="2C6C9F6B" w:rsidR="00E3671F" w:rsidRDefault="00E3671F" w:rsidP="002C2439">
      <w:pPr>
        <w:rPr>
          <w:lang w:val="en-US"/>
        </w:rPr>
      </w:pPr>
      <w:r>
        <w:rPr>
          <w:lang w:val="en-US"/>
        </w:rPr>
        <w:lastRenderedPageBreak/>
        <w:t xml:space="preserve">We may further assume a case that there is </w:t>
      </w:r>
      <w:r w:rsidR="005B7EE0">
        <w:rPr>
          <w:lang w:val="en-US"/>
        </w:rPr>
        <w:t xml:space="preserve">a </w:t>
      </w:r>
      <w:r>
        <w:rPr>
          <w:lang w:val="en-US"/>
        </w:rPr>
        <w:t>new SR triggered on the new BWP while RACH procedure is running, and there is valid PUCCH resource configured for the new SR on the new BWP. In such case, how does the UE handle the parallel RACH procedure and PUCCH-SR procedure?</w:t>
      </w:r>
    </w:p>
    <w:p w14:paraId="7EC2CE07" w14:textId="631599DB" w:rsidR="00E3671F" w:rsidRPr="00335AE7" w:rsidRDefault="00E3671F" w:rsidP="002C2439">
      <w:pPr>
        <w:pStyle w:val="Observation"/>
        <w:numPr>
          <w:ilvl w:val="0"/>
          <w:numId w:val="35"/>
        </w:numPr>
        <w:overflowPunct/>
        <w:autoSpaceDE/>
        <w:autoSpaceDN/>
        <w:adjustRightInd/>
        <w:spacing w:after="160" w:line="256" w:lineRule="auto"/>
        <w:ind w:left="1701" w:hanging="1701"/>
        <w:jc w:val="left"/>
        <w:textAlignment w:val="auto"/>
        <w:rPr>
          <w:rFonts w:cs="Arial"/>
          <w:lang w:val="en-US"/>
        </w:rPr>
      </w:pPr>
      <w:bookmarkStart w:id="12" w:name="_Toc505938187"/>
      <w:bookmarkStart w:id="13" w:name="_Toc506486444"/>
      <w:bookmarkStart w:id="14" w:name="_Toc506486461"/>
      <w:r>
        <w:rPr>
          <w:rFonts w:cs="Arial"/>
          <w:lang w:val="en-US"/>
        </w:rPr>
        <w:t>In the new BWP, there may be also new PUCCH-SRs triggered for other SR configurations, while the RACH procedure is running</w:t>
      </w:r>
      <w:bookmarkEnd w:id="12"/>
      <w:bookmarkEnd w:id="13"/>
      <w:r w:rsidR="004A4531">
        <w:rPr>
          <w:rFonts w:cs="Arial"/>
          <w:lang w:val="en-US"/>
        </w:rPr>
        <w:t>.</w:t>
      </w:r>
      <w:bookmarkEnd w:id="14"/>
    </w:p>
    <w:p w14:paraId="4729E7EE" w14:textId="61AB15E7" w:rsidR="00CF5BFB" w:rsidRDefault="003771B6" w:rsidP="002C2439">
      <w:pPr>
        <w:pStyle w:val="Heading2"/>
        <w:rPr>
          <w:rStyle w:val="BodyTextChar"/>
        </w:rPr>
      </w:pPr>
      <w:r>
        <w:rPr>
          <w:rStyle w:val="BodyTextChar"/>
        </w:rPr>
        <w:t>S</w:t>
      </w:r>
      <w:r w:rsidR="002C2439">
        <w:rPr>
          <w:rStyle w:val="BodyTextChar"/>
        </w:rPr>
        <w:t>olutions</w:t>
      </w:r>
    </w:p>
    <w:p w14:paraId="76B2F529" w14:textId="04421AED" w:rsidR="003771B6" w:rsidRPr="003771B6" w:rsidRDefault="0059002F" w:rsidP="003771B6">
      <w:r>
        <w:t xml:space="preserve">The scenario may occur </w:t>
      </w:r>
      <w:r w:rsidR="00C643FE">
        <w:t xml:space="preserve">due to a fact that a UE </w:t>
      </w:r>
      <w:r w:rsidR="00335AE7">
        <w:t xml:space="preserve">need not </w:t>
      </w:r>
      <w:r w:rsidR="00C643FE">
        <w:t>be configured with PUCCH resources for all SR configurations on all BWPs. In other words, if the network can configure the UE with PUCCH resources for all SR configurations on all BWPs, the issues are addressed. Therefore, we make below suggestions</w:t>
      </w:r>
    </w:p>
    <w:p w14:paraId="510AEC16" w14:textId="324203B7" w:rsidR="007349B8" w:rsidRPr="00732E1A" w:rsidRDefault="008F4456" w:rsidP="00B06FEF">
      <w:pPr>
        <w:pStyle w:val="Proposal"/>
        <w:numPr>
          <w:ilvl w:val="0"/>
          <w:numId w:val="36"/>
        </w:numPr>
        <w:tabs>
          <w:tab w:val="clear" w:pos="1304"/>
          <w:tab w:val="num" w:pos="1843"/>
        </w:tabs>
        <w:ind w:left="1701" w:hanging="1701"/>
      </w:pPr>
      <w:bookmarkStart w:id="15" w:name="_Toc505938188"/>
      <w:bookmarkStart w:id="16" w:name="_Toc506371372"/>
      <w:bookmarkStart w:id="17" w:name="_Toc506486445"/>
      <w:bookmarkStart w:id="18" w:name="_Toc506486458"/>
      <w:bookmarkEnd w:id="1"/>
      <w:r>
        <w:rPr>
          <w:rStyle w:val="BodyTextChar"/>
        </w:rPr>
        <w:t>RAN2 confirms that t</w:t>
      </w:r>
      <w:r w:rsidR="00C643FE">
        <w:rPr>
          <w:rStyle w:val="BodyTextChar"/>
        </w:rPr>
        <w:t>he network should configure a UE with PUCCH resources for all SR configurations on all BWPs to avoid potential interruptions on pending SRs</w:t>
      </w:r>
      <w:r w:rsidR="000E35F8">
        <w:rPr>
          <w:rStyle w:val="BodyTextChar"/>
        </w:rPr>
        <w:t xml:space="preserve"> due to BWP switch</w:t>
      </w:r>
      <w:bookmarkEnd w:id="15"/>
      <w:bookmarkEnd w:id="16"/>
      <w:bookmarkEnd w:id="17"/>
      <w:r w:rsidR="004A4531">
        <w:rPr>
          <w:rStyle w:val="BodyTextChar"/>
        </w:rPr>
        <w:t>.</w:t>
      </w:r>
      <w:bookmarkEnd w:id="18"/>
    </w:p>
    <w:p w14:paraId="41EB6CF5" w14:textId="0F6F9DAF" w:rsidR="009705A9" w:rsidRDefault="00C01F33" w:rsidP="008E065E">
      <w:pPr>
        <w:pStyle w:val="Heading1"/>
      </w:pPr>
      <w:r w:rsidRPr="00CE0424">
        <w:t>Conclusion</w:t>
      </w:r>
      <w:r w:rsidR="00521FE6">
        <w:t>s</w:t>
      </w:r>
    </w:p>
    <w:p w14:paraId="3440EAC8" w14:textId="4B3A1B7D" w:rsidR="009705A9" w:rsidRDefault="008E065E" w:rsidP="008E065E">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7C1ED5">
        <w:t>2</w:t>
      </w:r>
      <w:r w:rsidRPr="00CE0424">
        <w:rPr>
          <w:highlight w:val="cyan"/>
        </w:rPr>
        <w:fldChar w:fldCharType="end"/>
      </w:r>
      <w:r w:rsidRPr="00CE0424">
        <w:t xml:space="preserve"> we </w:t>
      </w:r>
      <w:r w:rsidR="009705A9">
        <w:t xml:space="preserve">make the following observations and </w:t>
      </w:r>
      <w:r w:rsidRPr="00CE0424">
        <w:t>propose the following:</w:t>
      </w:r>
    </w:p>
    <w:p w14:paraId="411F9D40" w14:textId="77777777" w:rsidR="004A4531" w:rsidRPr="004A4531" w:rsidRDefault="009705A9">
      <w:pPr>
        <w:pStyle w:val="TOC1"/>
        <w:rPr>
          <w:rFonts w:asciiTheme="minorHAnsi" w:eastAsiaTheme="minorEastAsia" w:hAnsiTheme="minorHAnsi" w:cstheme="minorBidi"/>
          <w:b w:val="0"/>
          <w:sz w:val="22"/>
        </w:rPr>
      </w:pPr>
      <w:r>
        <w:rPr>
          <w:b w:val="0"/>
          <w:bCs/>
        </w:rPr>
        <w:fldChar w:fldCharType="begin"/>
      </w:r>
      <w:r>
        <w:rPr>
          <w:bCs/>
        </w:rPr>
        <w:instrText xml:space="preserve"> TOC \f \n \p " " \t "Observation" </w:instrText>
      </w:r>
      <w:r>
        <w:rPr>
          <w:b w:val="0"/>
          <w:bCs/>
        </w:rPr>
        <w:fldChar w:fldCharType="separate"/>
      </w:r>
      <w:r w:rsidR="004A4531" w:rsidRPr="00A36DDB">
        <w:rPr>
          <w:rFonts w:cs="Arial"/>
        </w:rPr>
        <w:t>Observation 1</w:t>
      </w:r>
      <w:r w:rsidR="004A4531" w:rsidRPr="004A4531">
        <w:rPr>
          <w:rFonts w:asciiTheme="minorHAnsi" w:eastAsiaTheme="minorEastAsia" w:hAnsiTheme="minorHAnsi" w:cstheme="minorBidi"/>
          <w:b w:val="0"/>
          <w:sz w:val="22"/>
        </w:rPr>
        <w:tab/>
      </w:r>
      <w:r w:rsidR="004A4531" w:rsidRPr="00A36DDB">
        <w:rPr>
          <w:rFonts w:cs="Arial"/>
        </w:rPr>
        <w:t>Upon reception of a BWP switch command, the UE may have pending SRs in the old BWP, while there is no valid PUCCH-SR resource for the corresponding SR configuration in the new BWP, in this case these pending SRs should not be cancelled due to BWP switch, the UE shall trigger a RACH procedure in the new BWP.</w:t>
      </w:r>
    </w:p>
    <w:p w14:paraId="74E0688E" w14:textId="77777777" w:rsidR="004A4531" w:rsidRPr="004A4531" w:rsidRDefault="004A4531">
      <w:pPr>
        <w:pStyle w:val="TOC1"/>
        <w:rPr>
          <w:rFonts w:asciiTheme="minorHAnsi" w:eastAsiaTheme="minorEastAsia" w:hAnsiTheme="minorHAnsi" w:cstheme="minorBidi"/>
          <w:b w:val="0"/>
          <w:sz w:val="22"/>
        </w:rPr>
      </w:pPr>
      <w:r w:rsidRPr="00A36DDB">
        <w:rPr>
          <w:rFonts w:cs="Arial"/>
        </w:rPr>
        <w:t>Observation 2</w:t>
      </w:r>
      <w:r w:rsidRPr="004A4531">
        <w:rPr>
          <w:rFonts w:asciiTheme="minorHAnsi" w:eastAsiaTheme="minorEastAsia" w:hAnsiTheme="minorHAnsi" w:cstheme="minorBidi"/>
          <w:b w:val="0"/>
          <w:sz w:val="22"/>
        </w:rPr>
        <w:tab/>
      </w:r>
      <w:r w:rsidRPr="00A36DDB">
        <w:rPr>
          <w:rFonts w:cs="Arial"/>
        </w:rPr>
        <w:t>If there is no PRACH resources configured in the new BWP, the UE can switch to another BWP to perform RACH procedure pending SRs.</w:t>
      </w:r>
    </w:p>
    <w:p w14:paraId="6017F44A" w14:textId="77777777" w:rsidR="004A4531" w:rsidRPr="004A4531" w:rsidRDefault="004A4531">
      <w:pPr>
        <w:pStyle w:val="TOC1"/>
        <w:rPr>
          <w:rFonts w:asciiTheme="minorHAnsi" w:eastAsiaTheme="minorEastAsia" w:hAnsiTheme="minorHAnsi" w:cstheme="minorBidi"/>
          <w:b w:val="0"/>
          <w:sz w:val="22"/>
        </w:rPr>
      </w:pPr>
      <w:r w:rsidRPr="00A36DDB">
        <w:rPr>
          <w:rFonts w:cs="Arial"/>
        </w:rPr>
        <w:t>Observation 3</w:t>
      </w:r>
      <w:r w:rsidRPr="004A4531">
        <w:rPr>
          <w:rFonts w:asciiTheme="minorHAnsi" w:eastAsiaTheme="minorEastAsia" w:hAnsiTheme="minorHAnsi" w:cstheme="minorBidi"/>
          <w:b w:val="0"/>
          <w:sz w:val="22"/>
        </w:rPr>
        <w:tab/>
      </w:r>
      <w:r w:rsidRPr="00A36DDB">
        <w:rPr>
          <w:rFonts w:cs="Arial"/>
        </w:rPr>
        <w:t>In the new BWP, there may be also new PUCCH-SRs triggered for other SR configurations, while the RACH procedure is running.</w:t>
      </w:r>
    </w:p>
    <w:p w14:paraId="71B0AC30" w14:textId="417503CD" w:rsidR="004A4531" w:rsidRDefault="009705A9">
      <w:pPr>
        <w:pStyle w:val="TOC1"/>
      </w:pPr>
      <w:r>
        <w:rPr>
          <w:b w:val="0"/>
          <w:bCs/>
        </w:rPr>
        <w:fldChar w:fldCharType="end"/>
      </w:r>
      <w:r w:rsidR="008E065E">
        <w:rPr>
          <w:b w:val="0"/>
          <w:bCs/>
        </w:rPr>
        <w:fldChar w:fldCharType="begin"/>
      </w:r>
      <w:r w:rsidR="005B06D4">
        <w:rPr>
          <w:bCs/>
        </w:rPr>
        <w:instrText xml:space="preserve"> TOC \f \n \p " " \t "Proposal</w:instrText>
      </w:r>
      <w:r w:rsidR="008E065E">
        <w:rPr>
          <w:bCs/>
        </w:rPr>
        <w:instrText xml:space="preserve">" </w:instrText>
      </w:r>
      <w:r w:rsidR="008E065E">
        <w:rPr>
          <w:b w:val="0"/>
          <w:bCs/>
        </w:rPr>
        <w:fldChar w:fldCharType="separate"/>
      </w:r>
    </w:p>
    <w:p w14:paraId="21CAA5B3" w14:textId="12039985" w:rsidR="004A4531" w:rsidRDefault="004A4531">
      <w:pPr>
        <w:pStyle w:val="TOC1"/>
      </w:pPr>
      <w:r>
        <w:t>Proposal 1</w:t>
      </w:r>
      <w:r w:rsidRPr="004A4531">
        <w:rPr>
          <w:rFonts w:asciiTheme="minorHAnsi" w:eastAsiaTheme="minorEastAsia" w:hAnsiTheme="minorHAnsi" w:cstheme="minorBidi"/>
          <w:b w:val="0"/>
          <w:sz w:val="22"/>
        </w:rPr>
        <w:tab/>
      </w:r>
      <w:r>
        <w:t>RAN2 confirms that the network should configure a UE with PUCCH resources for all SR configurations on all BWPs to avoid potential interruptions on pending SRs due to BWP switch.</w:t>
      </w:r>
    </w:p>
    <w:p w14:paraId="2F25469A" w14:textId="77777777" w:rsidR="004A4531" w:rsidRPr="004A4531" w:rsidRDefault="004A4531">
      <w:pPr>
        <w:pStyle w:val="TOC1"/>
        <w:rPr>
          <w:rFonts w:asciiTheme="minorHAnsi" w:eastAsiaTheme="minorEastAsia" w:hAnsiTheme="minorHAnsi" w:cstheme="minorBidi"/>
          <w:b w:val="0"/>
          <w:sz w:val="22"/>
        </w:rPr>
      </w:pPr>
    </w:p>
    <w:p w14:paraId="6B26F055" w14:textId="298FEC34" w:rsidR="00230AC0" w:rsidRPr="002D4A89" w:rsidRDefault="008E065E" w:rsidP="004A4531">
      <w:pPr>
        <w:pStyle w:val="BodyText"/>
      </w:pPr>
      <w:r>
        <w:rPr>
          <w:b/>
          <w:bCs/>
        </w:rPr>
        <w:fldChar w:fldCharType="end"/>
      </w:r>
      <w:bookmarkStart w:id="19" w:name="_In-sequence_SDU_delivery"/>
      <w:bookmarkStart w:id="20" w:name="_Ref174151459"/>
      <w:bookmarkStart w:id="21" w:name="_Ref189809556"/>
      <w:bookmarkEnd w:id="19"/>
      <w:bookmarkEnd w:id="20"/>
      <w:bookmarkEnd w:id="21"/>
      <w:r w:rsidR="00230AC0" w:rsidRPr="00230AC0">
        <w:t xml:space="preserve"> </w:t>
      </w:r>
      <w:bookmarkStart w:id="22" w:name="_GoBack"/>
      <w:bookmarkEnd w:id="22"/>
    </w:p>
    <w:p w14:paraId="6A9B0059" w14:textId="2CF9AF98" w:rsidR="00C97E18" w:rsidRPr="00B957A0" w:rsidRDefault="00C97E18" w:rsidP="00B957A0">
      <w:pPr>
        <w:rPr>
          <w:b/>
          <w:bCs/>
        </w:rPr>
      </w:pPr>
    </w:p>
    <w:sectPr w:rsidR="00C97E18" w:rsidRPr="00B957A0">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AA3CC8" w14:textId="77777777" w:rsidR="000F3A65" w:rsidRDefault="000F3A65">
      <w:r>
        <w:separator/>
      </w:r>
    </w:p>
  </w:endnote>
  <w:endnote w:type="continuationSeparator" w:id="0">
    <w:p w14:paraId="332E1B8B" w14:textId="77777777" w:rsidR="000F3A65" w:rsidRDefault="000F3A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D707" w14:textId="77777777" w:rsidR="002004F2" w:rsidRDefault="00200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77196A" w14:textId="77777777" w:rsidR="002004F2" w:rsidRDefault="00200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0484DA" w14:textId="77777777" w:rsidR="002004F2" w:rsidRDefault="00200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520BEB8" w14:textId="77777777" w:rsidR="000F3A65" w:rsidRDefault="000F3A65">
      <w:r>
        <w:separator/>
      </w:r>
    </w:p>
  </w:footnote>
  <w:footnote w:type="continuationSeparator" w:id="0">
    <w:p w14:paraId="61D5E77C" w14:textId="77777777" w:rsidR="000F3A65" w:rsidRDefault="000F3A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D896BA" w14:textId="77777777" w:rsidR="002004F2" w:rsidRDefault="002004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8632B7" w14:textId="77777777" w:rsidR="002004F2" w:rsidRDefault="00200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8F1C74" w14:textId="77777777" w:rsidR="002004F2" w:rsidRDefault="002004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4AE3D80"/>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EA24FB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CE5652A0"/>
    <w:lvl w:ilvl="0">
      <w:start w:val="1"/>
      <w:numFmt w:val="decimal"/>
      <w:lvlText w:val="%1."/>
      <w:lvlJc w:val="left"/>
      <w:pPr>
        <w:tabs>
          <w:tab w:val="num" w:pos="926"/>
        </w:tabs>
        <w:ind w:left="926" w:hanging="360"/>
      </w:pPr>
    </w:lvl>
  </w:abstractNum>
  <w:abstractNum w:abstractNumId="4" w15:restartNumberingAfterBreak="0">
    <w:nsid w:val="FFFFFF82"/>
    <w:multiLevelType w:val="singleLevel"/>
    <w:tmpl w:val="5EE03D7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0D9D76B5"/>
    <w:multiLevelType w:val="hybridMultilevel"/>
    <w:tmpl w:val="561AA26A"/>
    <w:lvl w:ilvl="0" w:tplc="3006B626">
      <w:start w:val="3"/>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C90624"/>
    <w:multiLevelType w:val="hybridMultilevel"/>
    <w:tmpl w:val="7F9AC9B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E40CAB"/>
    <w:multiLevelType w:val="hybridMultilevel"/>
    <w:tmpl w:val="3EB86912"/>
    <w:lvl w:ilvl="0" w:tplc="AB66FBD2">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1" w15:restartNumberingAfterBreak="0">
    <w:nsid w:val="20977399"/>
    <w:multiLevelType w:val="hybridMultilevel"/>
    <w:tmpl w:val="9442442C"/>
    <w:lvl w:ilvl="0" w:tplc="F854678A">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3511171"/>
    <w:multiLevelType w:val="hybridMultilevel"/>
    <w:tmpl w:val="C0E6DBAE"/>
    <w:lvl w:ilvl="0" w:tplc="041D0011">
      <w:start w:val="1"/>
      <w:numFmt w:val="decimal"/>
      <w:lvlText w:val="%1)"/>
      <w:lvlJc w:val="left"/>
      <w:pPr>
        <w:ind w:left="360" w:hanging="360"/>
      </w:pPr>
    </w:lvl>
    <w:lvl w:ilvl="1" w:tplc="041D0019">
      <w:start w:val="1"/>
      <w:numFmt w:val="lowerLetter"/>
      <w:lvlText w:val="%2."/>
      <w:lvlJc w:val="left"/>
      <w:pPr>
        <w:ind w:left="1080" w:hanging="360"/>
      </w:pPr>
    </w:lvl>
    <w:lvl w:ilvl="2" w:tplc="041D001B">
      <w:start w:val="1"/>
      <w:numFmt w:val="lowerRoman"/>
      <w:lvlText w:val="%3."/>
      <w:lvlJc w:val="right"/>
      <w:pPr>
        <w:ind w:left="1800" w:hanging="180"/>
      </w:pPr>
    </w:lvl>
    <w:lvl w:ilvl="3" w:tplc="041D000F">
      <w:start w:val="1"/>
      <w:numFmt w:val="decimal"/>
      <w:lvlText w:val="%4."/>
      <w:lvlJc w:val="left"/>
      <w:pPr>
        <w:ind w:left="2520" w:hanging="360"/>
      </w:pPr>
    </w:lvl>
    <w:lvl w:ilvl="4" w:tplc="041D0019">
      <w:start w:val="1"/>
      <w:numFmt w:val="lowerLetter"/>
      <w:lvlText w:val="%5."/>
      <w:lvlJc w:val="left"/>
      <w:pPr>
        <w:ind w:left="3240" w:hanging="360"/>
      </w:pPr>
    </w:lvl>
    <w:lvl w:ilvl="5" w:tplc="041D001B">
      <w:start w:val="1"/>
      <w:numFmt w:val="lowerRoman"/>
      <w:lvlText w:val="%6."/>
      <w:lvlJc w:val="right"/>
      <w:pPr>
        <w:ind w:left="3960" w:hanging="180"/>
      </w:pPr>
    </w:lvl>
    <w:lvl w:ilvl="6" w:tplc="041D000F">
      <w:start w:val="1"/>
      <w:numFmt w:val="decimal"/>
      <w:lvlText w:val="%7."/>
      <w:lvlJc w:val="left"/>
      <w:pPr>
        <w:ind w:left="4680" w:hanging="360"/>
      </w:pPr>
    </w:lvl>
    <w:lvl w:ilvl="7" w:tplc="041D0019">
      <w:start w:val="1"/>
      <w:numFmt w:val="lowerLetter"/>
      <w:lvlText w:val="%8."/>
      <w:lvlJc w:val="left"/>
      <w:pPr>
        <w:ind w:left="5400" w:hanging="360"/>
      </w:pPr>
    </w:lvl>
    <w:lvl w:ilvl="8" w:tplc="041D001B">
      <w:start w:val="1"/>
      <w:numFmt w:val="lowerRoman"/>
      <w:lvlText w:val="%9."/>
      <w:lvlJc w:val="right"/>
      <w:pPr>
        <w:ind w:left="6120" w:hanging="180"/>
      </w:pPr>
    </w:lvl>
  </w:abstractNum>
  <w:abstractNum w:abstractNumId="13" w15:restartNumberingAfterBreak="0">
    <w:nsid w:val="23B76A21"/>
    <w:multiLevelType w:val="hybridMultilevel"/>
    <w:tmpl w:val="9D4CD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9E5F05"/>
    <w:multiLevelType w:val="hybridMultilevel"/>
    <w:tmpl w:val="9E7EEEFA"/>
    <w:lvl w:ilvl="0" w:tplc="BEECEB2C">
      <w:start w:val="3"/>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9850E2C"/>
    <w:multiLevelType w:val="hybridMultilevel"/>
    <w:tmpl w:val="4B50C218"/>
    <w:lvl w:ilvl="0" w:tplc="FF9EDF9E">
      <w:start w:val="1"/>
      <w:numFmt w:val="decimal"/>
      <w:lvlText w:val="%1."/>
      <w:lvlJc w:val="left"/>
      <w:pPr>
        <w:ind w:left="1619" w:hanging="360"/>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02063A"/>
    <w:multiLevelType w:val="hybridMultilevel"/>
    <w:tmpl w:val="A21EDC84"/>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99760DD"/>
    <w:multiLevelType w:val="hybridMultilevel"/>
    <w:tmpl w:val="9D3ECF84"/>
    <w:lvl w:ilvl="0" w:tplc="215081A8">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9B01D1C"/>
    <w:multiLevelType w:val="hybridMultilevel"/>
    <w:tmpl w:val="9926D864"/>
    <w:lvl w:ilvl="0" w:tplc="CF9C24BC">
      <w:start w:val="200"/>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B3F4F34"/>
    <w:multiLevelType w:val="hybridMultilevel"/>
    <w:tmpl w:val="040A562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2F46ED5"/>
    <w:multiLevelType w:val="hybridMultilevel"/>
    <w:tmpl w:val="6B4E24F0"/>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67C539DF"/>
    <w:multiLevelType w:val="hybridMultilevel"/>
    <w:tmpl w:val="0F4C35FE"/>
    <w:lvl w:ilvl="0" w:tplc="DFDA707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89A3C12"/>
    <w:multiLevelType w:val="hybridMultilevel"/>
    <w:tmpl w:val="F152704C"/>
    <w:lvl w:ilvl="0" w:tplc="827EA0BC">
      <w:start w:val="7"/>
      <w:numFmt w:val="bullet"/>
      <w:lvlText w:val="-"/>
      <w:lvlJc w:val="left"/>
      <w:pPr>
        <w:ind w:left="760" w:hanging="360"/>
      </w:pPr>
      <w:rPr>
        <w:rFonts w:ascii="Times New Roman" w:eastAsiaTheme="minorEastAsia"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69B62E82"/>
    <w:multiLevelType w:val="hybridMultilevel"/>
    <w:tmpl w:val="B17A0840"/>
    <w:lvl w:ilvl="0" w:tplc="929AB54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1BF0AFF"/>
    <w:multiLevelType w:val="hybridMultilevel"/>
    <w:tmpl w:val="F824213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5" w15:restartNumberingAfterBreak="0">
    <w:nsid w:val="79087402"/>
    <w:multiLevelType w:val="hybridMultilevel"/>
    <w:tmpl w:val="63E81D4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7"/>
  </w:num>
  <w:num w:numId="2">
    <w:abstractNumId w:val="25"/>
  </w:num>
  <w:num w:numId="3">
    <w:abstractNumId w:val="19"/>
  </w:num>
  <w:num w:numId="4">
    <w:abstractNumId w:val="21"/>
  </w:num>
  <w:num w:numId="5">
    <w:abstractNumId w:val="17"/>
  </w:num>
  <w:num w:numId="6">
    <w:abstractNumId w:val="22"/>
  </w:num>
  <w:num w:numId="7">
    <w:abstractNumId w:val="27"/>
  </w:num>
  <w:num w:numId="8">
    <w:abstractNumId w:val="18"/>
  </w:num>
  <w:num w:numId="9">
    <w:abstractNumId w:val="16"/>
  </w:num>
  <w:num w:numId="10">
    <w:abstractNumId w:val="3"/>
  </w:num>
  <w:num w:numId="11">
    <w:abstractNumId w:val="2"/>
  </w:num>
  <w:num w:numId="12">
    <w:abstractNumId w:val="1"/>
  </w:num>
  <w:num w:numId="13">
    <w:abstractNumId w:val="26"/>
  </w:num>
  <w:num w:numId="14">
    <w:abstractNumId w:val="0"/>
  </w:num>
  <w:num w:numId="15">
    <w:abstractNumId w:val="30"/>
  </w:num>
  <w:num w:numId="16">
    <w:abstractNumId w:val="15"/>
  </w:num>
  <w:num w:numId="17">
    <w:abstractNumId w:val="32"/>
  </w:num>
  <w:num w:numId="18">
    <w:abstractNumId w:val="11"/>
  </w:num>
  <w:num w:numId="19">
    <w:abstractNumId w:val="10"/>
  </w:num>
  <w:num w:numId="20">
    <w:abstractNumId w:val="8"/>
  </w:num>
  <w:num w:numId="21">
    <w:abstractNumId w:val="13"/>
  </w:num>
  <w:num w:numId="22">
    <w:abstractNumId w:val="9"/>
  </w:num>
  <w:num w:numId="23">
    <w:abstractNumId w:val="24"/>
  </w:num>
  <w:num w:numId="24">
    <w:abstractNumId w:val="31"/>
  </w:num>
  <w:num w:numId="25">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26">
    <w:abstractNumId w:val="6"/>
  </w:num>
  <w:num w:numId="27">
    <w:abstractNumId w:val="4"/>
  </w:num>
  <w:num w:numId="28">
    <w:abstractNumId w:val="28"/>
  </w:num>
  <w:num w:numId="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35"/>
  </w:num>
  <w:num w:numId="33">
    <w:abstractNumId w:val="33"/>
  </w:num>
  <w:num w:numId="3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9"/>
  </w:num>
  <w:num w:numId="38">
    <w:abstractNumId w:val="20"/>
  </w:num>
  <w:num w:numId="39">
    <w:abstractNumId w:val="34"/>
  </w:num>
  <w:num w:numId="40">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6E1"/>
    <w:rsid w:val="00002A37"/>
    <w:rsid w:val="000039CC"/>
    <w:rsid w:val="000039F4"/>
    <w:rsid w:val="00006446"/>
    <w:rsid w:val="00006896"/>
    <w:rsid w:val="00007CDC"/>
    <w:rsid w:val="00011B28"/>
    <w:rsid w:val="000134E3"/>
    <w:rsid w:val="00015D15"/>
    <w:rsid w:val="00016F4C"/>
    <w:rsid w:val="00022E71"/>
    <w:rsid w:val="0002564D"/>
    <w:rsid w:val="00025ECA"/>
    <w:rsid w:val="000261AF"/>
    <w:rsid w:val="000305A9"/>
    <w:rsid w:val="000325B8"/>
    <w:rsid w:val="00034C15"/>
    <w:rsid w:val="00036BA1"/>
    <w:rsid w:val="00041298"/>
    <w:rsid w:val="00041CE5"/>
    <w:rsid w:val="000422E2"/>
    <w:rsid w:val="00042B50"/>
    <w:rsid w:val="00042F22"/>
    <w:rsid w:val="000444EF"/>
    <w:rsid w:val="00052A07"/>
    <w:rsid w:val="000534E3"/>
    <w:rsid w:val="0005606A"/>
    <w:rsid w:val="0005631A"/>
    <w:rsid w:val="00057117"/>
    <w:rsid w:val="000616E7"/>
    <w:rsid w:val="0006487E"/>
    <w:rsid w:val="00065E1A"/>
    <w:rsid w:val="000725C4"/>
    <w:rsid w:val="00077E5F"/>
    <w:rsid w:val="00080240"/>
    <w:rsid w:val="0008036A"/>
    <w:rsid w:val="00081AE6"/>
    <w:rsid w:val="0008302F"/>
    <w:rsid w:val="000855EB"/>
    <w:rsid w:val="00085B52"/>
    <w:rsid w:val="000866F2"/>
    <w:rsid w:val="0009009F"/>
    <w:rsid w:val="00091557"/>
    <w:rsid w:val="000924C1"/>
    <w:rsid w:val="000924F0"/>
    <w:rsid w:val="00093474"/>
    <w:rsid w:val="0009510F"/>
    <w:rsid w:val="00097EA2"/>
    <w:rsid w:val="000A1B7B"/>
    <w:rsid w:val="000A56F2"/>
    <w:rsid w:val="000A589F"/>
    <w:rsid w:val="000A6DD7"/>
    <w:rsid w:val="000B1D9E"/>
    <w:rsid w:val="000B2719"/>
    <w:rsid w:val="000B3A8F"/>
    <w:rsid w:val="000B4AB9"/>
    <w:rsid w:val="000B564A"/>
    <w:rsid w:val="000B58C3"/>
    <w:rsid w:val="000B61E9"/>
    <w:rsid w:val="000C165A"/>
    <w:rsid w:val="000C2E19"/>
    <w:rsid w:val="000C71DD"/>
    <w:rsid w:val="000D0D07"/>
    <w:rsid w:val="000D1FD4"/>
    <w:rsid w:val="000D4797"/>
    <w:rsid w:val="000E0527"/>
    <w:rsid w:val="000E0C20"/>
    <w:rsid w:val="000E13DA"/>
    <w:rsid w:val="000E1E92"/>
    <w:rsid w:val="000E35F8"/>
    <w:rsid w:val="000E606A"/>
    <w:rsid w:val="000E75AB"/>
    <w:rsid w:val="000F06D6"/>
    <w:rsid w:val="000F0EB1"/>
    <w:rsid w:val="000F1106"/>
    <w:rsid w:val="000F398F"/>
    <w:rsid w:val="000F3A65"/>
    <w:rsid w:val="000F3BE9"/>
    <w:rsid w:val="000F3F6C"/>
    <w:rsid w:val="000F6DF3"/>
    <w:rsid w:val="001005FF"/>
    <w:rsid w:val="00105EA9"/>
    <w:rsid w:val="001062FB"/>
    <w:rsid w:val="001063E6"/>
    <w:rsid w:val="0010726D"/>
    <w:rsid w:val="00113CF4"/>
    <w:rsid w:val="001153EA"/>
    <w:rsid w:val="00115643"/>
    <w:rsid w:val="00116765"/>
    <w:rsid w:val="001219F5"/>
    <w:rsid w:val="00121A20"/>
    <w:rsid w:val="0012377F"/>
    <w:rsid w:val="00124314"/>
    <w:rsid w:val="00125606"/>
    <w:rsid w:val="00126B4A"/>
    <w:rsid w:val="00130276"/>
    <w:rsid w:val="00130E8D"/>
    <w:rsid w:val="00132FD0"/>
    <w:rsid w:val="001344C0"/>
    <w:rsid w:val="001346FA"/>
    <w:rsid w:val="0013474C"/>
    <w:rsid w:val="00135252"/>
    <w:rsid w:val="00137AB5"/>
    <w:rsid w:val="00137F0B"/>
    <w:rsid w:val="001416F5"/>
    <w:rsid w:val="00142F90"/>
    <w:rsid w:val="00147771"/>
    <w:rsid w:val="00151E23"/>
    <w:rsid w:val="001526E0"/>
    <w:rsid w:val="001551B5"/>
    <w:rsid w:val="00162F1E"/>
    <w:rsid w:val="001659C1"/>
    <w:rsid w:val="00173A8E"/>
    <w:rsid w:val="001752AC"/>
    <w:rsid w:val="00177795"/>
    <w:rsid w:val="0018143F"/>
    <w:rsid w:val="00190AC1"/>
    <w:rsid w:val="0019341A"/>
    <w:rsid w:val="00196E24"/>
    <w:rsid w:val="00196FBC"/>
    <w:rsid w:val="00197DF9"/>
    <w:rsid w:val="001A1987"/>
    <w:rsid w:val="001A2564"/>
    <w:rsid w:val="001A32F6"/>
    <w:rsid w:val="001A6173"/>
    <w:rsid w:val="001A6CBA"/>
    <w:rsid w:val="001B0D97"/>
    <w:rsid w:val="001B5A5D"/>
    <w:rsid w:val="001C1CE5"/>
    <w:rsid w:val="001C3D2A"/>
    <w:rsid w:val="001C5C31"/>
    <w:rsid w:val="001D51BA"/>
    <w:rsid w:val="001D6342"/>
    <w:rsid w:val="001D6D53"/>
    <w:rsid w:val="001E58E2"/>
    <w:rsid w:val="001E7AED"/>
    <w:rsid w:val="001F1C05"/>
    <w:rsid w:val="001F3916"/>
    <w:rsid w:val="001F4AE6"/>
    <w:rsid w:val="001F54C5"/>
    <w:rsid w:val="001F662C"/>
    <w:rsid w:val="001F7074"/>
    <w:rsid w:val="001F7294"/>
    <w:rsid w:val="00200490"/>
    <w:rsid w:val="002004F2"/>
    <w:rsid w:val="00201358"/>
    <w:rsid w:val="00201F3A"/>
    <w:rsid w:val="00203F96"/>
    <w:rsid w:val="0020605A"/>
    <w:rsid w:val="002069B2"/>
    <w:rsid w:val="00207FA3"/>
    <w:rsid w:val="00214DA8"/>
    <w:rsid w:val="00215423"/>
    <w:rsid w:val="002154A7"/>
    <w:rsid w:val="002158FA"/>
    <w:rsid w:val="00220600"/>
    <w:rsid w:val="002224DB"/>
    <w:rsid w:val="00223FCB"/>
    <w:rsid w:val="002252C3"/>
    <w:rsid w:val="00225C54"/>
    <w:rsid w:val="0023040E"/>
    <w:rsid w:val="00230765"/>
    <w:rsid w:val="00230AC0"/>
    <w:rsid w:val="002319E4"/>
    <w:rsid w:val="00235632"/>
    <w:rsid w:val="00235872"/>
    <w:rsid w:val="00241559"/>
    <w:rsid w:val="002435B3"/>
    <w:rsid w:val="002458EB"/>
    <w:rsid w:val="002500C8"/>
    <w:rsid w:val="00256492"/>
    <w:rsid w:val="00257543"/>
    <w:rsid w:val="002612B9"/>
    <w:rsid w:val="002617E7"/>
    <w:rsid w:val="00263C9C"/>
    <w:rsid w:val="002640C8"/>
    <w:rsid w:val="00264228"/>
    <w:rsid w:val="00264334"/>
    <w:rsid w:val="0026473E"/>
    <w:rsid w:val="00266214"/>
    <w:rsid w:val="00267C83"/>
    <w:rsid w:val="0027144F"/>
    <w:rsid w:val="00271F3A"/>
    <w:rsid w:val="002725A0"/>
    <w:rsid w:val="00273278"/>
    <w:rsid w:val="002737F4"/>
    <w:rsid w:val="00273DBF"/>
    <w:rsid w:val="00280166"/>
    <w:rsid w:val="002805F5"/>
    <w:rsid w:val="00280751"/>
    <w:rsid w:val="0028077B"/>
    <w:rsid w:val="0028280A"/>
    <w:rsid w:val="00286ACD"/>
    <w:rsid w:val="00287838"/>
    <w:rsid w:val="002907B5"/>
    <w:rsid w:val="00292EB7"/>
    <w:rsid w:val="00293CCF"/>
    <w:rsid w:val="00296227"/>
    <w:rsid w:val="00296F44"/>
    <w:rsid w:val="0029777D"/>
    <w:rsid w:val="002A055E"/>
    <w:rsid w:val="002A1D4E"/>
    <w:rsid w:val="002A2869"/>
    <w:rsid w:val="002A718E"/>
    <w:rsid w:val="002B04FB"/>
    <w:rsid w:val="002B1AC5"/>
    <w:rsid w:val="002B24D6"/>
    <w:rsid w:val="002C2439"/>
    <w:rsid w:val="002C41E6"/>
    <w:rsid w:val="002D071A"/>
    <w:rsid w:val="002D34B2"/>
    <w:rsid w:val="002D4A89"/>
    <w:rsid w:val="002D7637"/>
    <w:rsid w:val="002E17F2"/>
    <w:rsid w:val="002E7CAE"/>
    <w:rsid w:val="002F06C2"/>
    <w:rsid w:val="002F2771"/>
    <w:rsid w:val="002F37A9"/>
    <w:rsid w:val="002F4141"/>
    <w:rsid w:val="00301747"/>
    <w:rsid w:val="00301CE6"/>
    <w:rsid w:val="0030256B"/>
    <w:rsid w:val="00303013"/>
    <w:rsid w:val="00303716"/>
    <w:rsid w:val="0030501F"/>
    <w:rsid w:val="00307220"/>
    <w:rsid w:val="00307BA1"/>
    <w:rsid w:val="00311702"/>
    <w:rsid w:val="00311E82"/>
    <w:rsid w:val="00313501"/>
    <w:rsid w:val="00313FD6"/>
    <w:rsid w:val="003143BD"/>
    <w:rsid w:val="00317086"/>
    <w:rsid w:val="003203ED"/>
    <w:rsid w:val="00322C9F"/>
    <w:rsid w:val="00322F42"/>
    <w:rsid w:val="00324D23"/>
    <w:rsid w:val="00331751"/>
    <w:rsid w:val="00332AB4"/>
    <w:rsid w:val="00334579"/>
    <w:rsid w:val="00335858"/>
    <w:rsid w:val="00335AE7"/>
    <w:rsid w:val="00335E32"/>
    <w:rsid w:val="00336BDA"/>
    <w:rsid w:val="00342BD7"/>
    <w:rsid w:val="00343A07"/>
    <w:rsid w:val="00344F9D"/>
    <w:rsid w:val="00346DB5"/>
    <w:rsid w:val="003477B1"/>
    <w:rsid w:val="0035115B"/>
    <w:rsid w:val="00352685"/>
    <w:rsid w:val="0035491B"/>
    <w:rsid w:val="00357380"/>
    <w:rsid w:val="00357F49"/>
    <w:rsid w:val="003602D9"/>
    <w:rsid w:val="003604CE"/>
    <w:rsid w:val="00363D69"/>
    <w:rsid w:val="00370E47"/>
    <w:rsid w:val="003742AC"/>
    <w:rsid w:val="003771B6"/>
    <w:rsid w:val="00377CE1"/>
    <w:rsid w:val="00384DEA"/>
    <w:rsid w:val="00385BF0"/>
    <w:rsid w:val="00386D0F"/>
    <w:rsid w:val="0039101B"/>
    <w:rsid w:val="003939FF"/>
    <w:rsid w:val="003A2223"/>
    <w:rsid w:val="003A2A0F"/>
    <w:rsid w:val="003A45A1"/>
    <w:rsid w:val="003A5B0A"/>
    <w:rsid w:val="003A6BAC"/>
    <w:rsid w:val="003A7EF3"/>
    <w:rsid w:val="003B159C"/>
    <w:rsid w:val="003B1828"/>
    <w:rsid w:val="003B369F"/>
    <w:rsid w:val="003B36A3"/>
    <w:rsid w:val="003B460B"/>
    <w:rsid w:val="003B7FE5"/>
    <w:rsid w:val="003C11C8"/>
    <w:rsid w:val="003C2702"/>
    <w:rsid w:val="003C3D72"/>
    <w:rsid w:val="003C6D22"/>
    <w:rsid w:val="003C7806"/>
    <w:rsid w:val="003D109F"/>
    <w:rsid w:val="003D2478"/>
    <w:rsid w:val="003D3C45"/>
    <w:rsid w:val="003D5B1F"/>
    <w:rsid w:val="003E15FA"/>
    <w:rsid w:val="003E55E4"/>
    <w:rsid w:val="003E74E3"/>
    <w:rsid w:val="003F05C7"/>
    <w:rsid w:val="003F2CD4"/>
    <w:rsid w:val="003F4E96"/>
    <w:rsid w:val="003F6BBE"/>
    <w:rsid w:val="003F70E1"/>
    <w:rsid w:val="004000E8"/>
    <w:rsid w:val="00400757"/>
    <w:rsid w:val="00402E2B"/>
    <w:rsid w:val="0040512B"/>
    <w:rsid w:val="00405CA5"/>
    <w:rsid w:val="00407CD3"/>
    <w:rsid w:val="00410134"/>
    <w:rsid w:val="00410B72"/>
    <w:rsid w:val="00410F18"/>
    <w:rsid w:val="00411667"/>
    <w:rsid w:val="0041263E"/>
    <w:rsid w:val="00413AAC"/>
    <w:rsid w:val="00421105"/>
    <w:rsid w:val="00423C9A"/>
    <w:rsid w:val="004242F4"/>
    <w:rsid w:val="00427248"/>
    <w:rsid w:val="00437447"/>
    <w:rsid w:val="004415AC"/>
    <w:rsid w:val="00441A92"/>
    <w:rsid w:val="0044494F"/>
    <w:rsid w:val="00444F56"/>
    <w:rsid w:val="00446488"/>
    <w:rsid w:val="004517AA"/>
    <w:rsid w:val="00452CAC"/>
    <w:rsid w:val="00457565"/>
    <w:rsid w:val="00457B71"/>
    <w:rsid w:val="004669E2"/>
    <w:rsid w:val="00470C31"/>
    <w:rsid w:val="004734D0"/>
    <w:rsid w:val="0047556B"/>
    <w:rsid w:val="00477768"/>
    <w:rsid w:val="00477EDE"/>
    <w:rsid w:val="004811C7"/>
    <w:rsid w:val="00483EAF"/>
    <w:rsid w:val="00492BC5"/>
    <w:rsid w:val="00495C03"/>
    <w:rsid w:val="004964F1"/>
    <w:rsid w:val="004A16BC"/>
    <w:rsid w:val="004A2B94"/>
    <w:rsid w:val="004A2FF6"/>
    <w:rsid w:val="004A4531"/>
    <w:rsid w:val="004B45D0"/>
    <w:rsid w:val="004B486C"/>
    <w:rsid w:val="004B4E6E"/>
    <w:rsid w:val="004B7C0C"/>
    <w:rsid w:val="004C2DB9"/>
    <w:rsid w:val="004C33BB"/>
    <w:rsid w:val="004C3898"/>
    <w:rsid w:val="004C38B2"/>
    <w:rsid w:val="004C3DDB"/>
    <w:rsid w:val="004D313B"/>
    <w:rsid w:val="004D36B1"/>
    <w:rsid w:val="004D7EBD"/>
    <w:rsid w:val="004E00E1"/>
    <w:rsid w:val="004E167D"/>
    <w:rsid w:val="004E2680"/>
    <w:rsid w:val="004E28F9"/>
    <w:rsid w:val="004E462E"/>
    <w:rsid w:val="004E56DC"/>
    <w:rsid w:val="004E76F4"/>
    <w:rsid w:val="004F0B4E"/>
    <w:rsid w:val="004F0B6C"/>
    <w:rsid w:val="004F2078"/>
    <w:rsid w:val="004F4DA3"/>
    <w:rsid w:val="004F534A"/>
    <w:rsid w:val="00500CE5"/>
    <w:rsid w:val="0050179F"/>
    <w:rsid w:val="00506557"/>
    <w:rsid w:val="0050677A"/>
    <w:rsid w:val="005108D8"/>
    <w:rsid w:val="0051165C"/>
    <w:rsid w:val="005116F9"/>
    <w:rsid w:val="005153A7"/>
    <w:rsid w:val="00515E01"/>
    <w:rsid w:val="005219CF"/>
    <w:rsid w:val="00521FE6"/>
    <w:rsid w:val="00524EE8"/>
    <w:rsid w:val="00534B59"/>
    <w:rsid w:val="00536759"/>
    <w:rsid w:val="00537A87"/>
    <w:rsid w:val="00537C62"/>
    <w:rsid w:val="005411D6"/>
    <w:rsid w:val="00544AA4"/>
    <w:rsid w:val="00546970"/>
    <w:rsid w:val="0055099C"/>
    <w:rsid w:val="00554E19"/>
    <w:rsid w:val="00560143"/>
    <w:rsid w:val="0056121F"/>
    <w:rsid w:val="005660F3"/>
    <w:rsid w:val="0057015C"/>
    <w:rsid w:val="00572505"/>
    <w:rsid w:val="00572792"/>
    <w:rsid w:val="00574E8D"/>
    <w:rsid w:val="00576E35"/>
    <w:rsid w:val="00582809"/>
    <w:rsid w:val="00583C1D"/>
    <w:rsid w:val="00583F06"/>
    <w:rsid w:val="0058798C"/>
    <w:rsid w:val="00587C10"/>
    <w:rsid w:val="0059002F"/>
    <w:rsid w:val="005900FA"/>
    <w:rsid w:val="005935A4"/>
    <w:rsid w:val="005948C2"/>
    <w:rsid w:val="00595DCA"/>
    <w:rsid w:val="00595F11"/>
    <w:rsid w:val="0059779B"/>
    <w:rsid w:val="005A209A"/>
    <w:rsid w:val="005A3C01"/>
    <w:rsid w:val="005A662D"/>
    <w:rsid w:val="005B06D4"/>
    <w:rsid w:val="005B3027"/>
    <w:rsid w:val="005B35D7"/>
    <w:rsid w:val="005B392A"/>
    <w:rsid w:val="005B3AA3"/>
    <w:rsid w:val="005B591A"/>
    <w:rsid w:val="005B6F83"/>
    <w:rsid w:val="005B7EE0"/>
    <w:rsid w:val="005C74FB"/>
    <w:rsid w:val="005D1602"/>
    <w:rsid w:val="005E385F"/>
    <w:rsid w:val="005E5B81"/>
    <w:rsid w:val="005E7C66"/>
    <w:rsid w:val="005F2CB1"/>
    <w:rsid w:val="005F3025"/>
    <w:rsid w:val="005F352D"/>
    <w:rsid w:val="005F360F"/>
    <w:rsid w:val="005F618C"/>
    <w:rsid w:val="005F70BD"/>
    <w:rsid w:val="0060283C"/>
    <w:rsid w:val="00604F14"/>
    <w:rsid w:val="00611B83"/>
    <w:rsid w:val="00613257"/>
    <w:rsid w:val="00615E98"/>
    <w:rsid w:val="00620A71"/>
    <w:rsid w:val="00620D80"/>
    <w:rsid w:val="006234A6"/>
    <w:rsid w:val="00624CC8"/>
    <w:rsid w:val="00627190"/>
    <w:rsid w:val="00630001"/>
    <w:rsid w:val="006311B3"/>
    <w:rsid w:val="00631CA0"/>
    <w:rsid w:val="00631EA0"/>
    <w:rsid w:val="0063284C"/>
    <w:rsid w:val="006356A9"/>
    <w:rsid w:val="00636398"/>
    <w:rsid w:val="006368D3"/>
    <w:rsid w:val="006377EC"/>
    <w:rsid w:val="0064151F"/>
    <w:rsid w:val="00641533"/>
    <w:rsid w:val="00641AE9"/>
    <w:rsid w:val="0064208D"/>
    <w:rsid w:val="00643475"/>
    <w:rsid w:val="0064396A"/>
    <w:rsid w:val="0064624E"/>
    <w:rsid w:val="0064736C"/>
    <w:rsid w:val="00650AB9"/>
    <w:rsid w:val="00652805"/>
    <w:rsid w:val="00653430"/>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779AD"/>
    <w:rsid w:val="00681003"/>
    <w:rsid w:val="006817C9"/>
    <w:rsid w:val="00683ECE"/>
    <w:rsid w:val="006914C4"/>
    <w:rsid w:val="00695FC2"/>
    <w:rsid w:val="00696949"/>
    <w:rsid w:val="00697052"/>
    <w:rsid w:val="006A46FB"/>
    <w:rsid w:val="006A5E28"/>
    <w:rsid w:val="006A697B"/>
    <w:rsid w:val="006A6C98"/>
    <w:rsid w:val="006A7AFF"/>
    <w:rsid w:val="006B1816"/>
    <w:rsid w:val="006B1C16"/>
    <w:rsid w:val="006B2099"/>
    <w:rsid w:val="006B50CF"/>
    <w:rsid w:val="006C03B8"/>
    <w:rsid w:val="006C09BA"/>
    <w:rsid w:val="006C398B"/>
    <w:rsid w:val="006C5EC9"/>
    <w:rsid w:val="006C6059"/>
    <w:rsid w:val="006C7522"/>
    <w:rsid w:val="006D026F"/>
    <w:rsid w:val="006D56DE"/>
    <w:rsid w:val="006D6F08"/>
    <w:rsid w:val="006E062C"/>
    <w:rsid w:val="006E22D8"/>
    <w:rsid w:val="006E28B7"/>
    <w:rsid w:val="006E3310"/>
    <w:rsid w:val="006E3485"/>
    <w:rsid w:val="006E4E39"/>
    <w:rsid w:val="006E565E"/>
    <w:rsid w:val="006E6488"/>
    <w:rsid w:val="006E673D"/>
    <w:rsid w:val="006E7D3B"/>
    <w:rsid w:val="006F1B70"/>
    <w:rsid w:val="006F341D"/>
    <w:rsid w:val="006F3CDE"/>
    <w:rsid w:val="006F58D4"/>
    <w:rsid w:val="00702FDB"/>
    <w:rsid w:val="0070346E"/>
    <w:rsid w:val="00703F6A"/>
    <w:rsid w:val="00704EDB"/>
    <w:rsid w:val="0070574E"/>
    <w:rsid w:val="00706101"/>
    <w:rsid w:val="00707072"/>
    <w:rsid w:val="007072AC"/>
    <w:rsid w:val="00707D61"/>
    <w:rsid w:val="007105BB"/>
    <w:rsid w:val="007119FD"/>
    <w:rsid w:val="00712287"/>
    <w:rsid w:val="00712772"/>
    <w:rsid w:val="007148D3"/>
    <w:rsid w:val="00715B9A"/>
    <w:rsid w:val="00726EA6"/>
    <w:rsid w:val="00727208"/>
    <w:rsid w:val="00727680"/>
    <w:rsid w:val="0073204F"/>
    <w:rsid w:val="00732E1A"/>
    <w:rsid w:val="007348B1"/>
    <w:rsid w:val="007349B8"/>
    <w:rsid w:val="007362A6"/>
    <w:rsid w:val="00736D7D"/>
    <w:rsid w:val="00740E58"/>
    <w:rsid w:val="007445A0"/>
    <w:rsid w:val="0074524B"/>
    <w:rsid w:val="00747D8B"/>
    <w:rsid w:val="00750F39"/>
    <w:rsid w:val="00751228"/>
    <w:rsid w:val="00751FE3"/>
    <w:rsid w:val="007536C1"/>
    <w:rsid w:val="00754251"/>
    <w:rsid w:val="007571E1"/>
    <w:rsid w:val="007604B2"/>
    <w:rsid w:val="00763EAD"/>
    <w:rsid w:val="007647E7"/>
    <w:rsid w:val="00765281"/>
    <w:rsid w:val="00766BAD"/>
    <w:rsid w:val="007730BD"/>
    <w:rsid w:val="007755F2"/>
    <w:rsid w:val="00776971"/>
    <w:rsid w:val="0078177E"/>
    <w:rsid w:val="0078304C"/>
    <w:rsid w:val="00783673"/>
    <w:rsid w:val="00785490"/>
    <w:rsid w:val="007925EA"/>
    <w:rsid w:val="00793CD8"/>
    <w:rsid w:val="00795C92"/>
    <w:rsid w:val="00796231"/>
    <w:rsid w:val="00797F2E"/>
    <w:rsid w:val="007A1464"/>
    <w:rsid w:val="007A1CB3"/>
    <w:rsid w:val="007A306F"/>
    <w:rsid w:val="007A43A6"/>
    <w:rsid w:val="007A58A6"/>
    <w:rsid w:val="007A6BF3"/>
    <w:rsid w:val="007B3D2D"/>
    <w:rsid w:val="007B50AE"/>
    <w:rsid w:val="007B51DF"/>
    <w:rsid w:val="007C05DD"/>
    <w:rsid w:val="007C1BE1"/>
    <w:rsid w:val="007C1ED5"/>
    <w:rsid w:val="007C3D18"/>
    <w:rsid w:val="007C60BF"/>
    <w:rsid w:val="007C6A07"/>
    <w:rsid w:val="007C75A1"/>
    <w:rsid w:val="007C77A5"/>
    <w:rsid w:val="007D04E5"/>
    <w:rsid w:val="007D0C00"/>
    <w:rsid w:val="007D35AC"/>
    <w:rsid w:val="007D5901"/>
    <w:rsid w:val="007D7526"/>
    <w:rsid w:val="007D75E7"/>
    <w:rsid w:val="007E4610"/>
    <w:rsid w:val="007E4715"/>
    <w:rsid w:val="007E505B"/>
    <w:rsid w:val="007E7091"/>
    <w:rsid w:val="007F23A9"/>
    <w:rsid w:val="00802303"/>
    <w:rsid w:val="008034CF"/>
    <w:rsid w:val="00803FAE"/>
    <w:rsid w:val="00804482"/>
    <w:rsid w:val="0080605F"/>
    <w:rsid w:val="00806CE6"/>
    <w:rsid w:val="00807786"/>
    <w:rsid w:val="00811FCB"/>
    <w:rsid w:val="008122F8"/>
    <w:rsid w:val="008158D6"/>
    <w:rsid w:val="00817196"/>
    <w:rsid w:val="008235DB"/>
    <w:rsid w:val="00824AB4"/>
    <w:rsid w:val="00825C42"/>
    <w:rsid w:val="00825D25"/>
    <w:rsid w:val="00827D6F"/>
    <w:rsid w:val="0083299B"/>
    <w:rsid w:val="008331FB"/>
    <w:rsid w:val="008376AC"/>
    <w:rsid w:val="00840752"/>
    <w:rsid w:val="0084124A"/>
    <w:rsid w:val="0084391E"/>
    <w:rsid w:val="008444E8"/>
    <w:rsid w:val="00844E80"/>
    <w:rsid w:val="00846FE7"/>
    <w:rsid w:val="00847A83"/>
    <w:rsid w:val="00854F97"/>
    <w:rsid w:val="00856911"/>
    <w:rsid w:val="00857E14"/>
    <w:rsid w:val="008677FD"/>
    <w:rsid w:val="008706D4"/>
    <w:rsid w:val="00870F8A"/>
    <w:rsid w:val="008719A4"/>
    <w:rsid w:val="00871D23"/>
    <w:rsid w:val="00872E44"/>
    <w:rsid w:val="00874312"/>
    <w:rsid w:val="0087437C"/>
    <w:rsid w:val="00875CD7"/>
    <w:rsid w:val="00876B4D"/>
    <w:rsid w:val="00877F18"/>
    <w:rsid w:val="00880AEC"/>
    <w:rsid w:val="00882A51"/>
    <w:rsid w:val="00887824"/>
    <w:rsid w:val="00890042"/>
    <w:rsid w:val="008925E0"/>
    <w:rsid w:val="00892B70"/>
    <w:rsid w:val="00894A88"/>
    <w:rsid w:val="00895386"/>
    <w:rsid w:val="00897258"/>
    <w:rsid w:val="008A21FF"/>
    <w:rsid w:val="008A2389"/>
    <w:rsid w:val="008A2CE2"/>
    <w:rsid w:val="008A30AC"/>
    <w:rsid w:val="008A44B8"/>
    <w:rsid w:val="008A51A8"/>
    <w:rsid w:val="008A54C7"/>
    <w:rsid w:val="008A77D8"/>
    <w:rsid w:val="008B0483"/>
    <w:rsid w:val="008B120C"/>
    <w:rsid w:val="008B387E"/>
    <w:rsid w:val="008B51A0"/>
    <w:rsid w:val="008B592A"/>
    <w:rsid w:val="008B767B"/>
    <w:rsid w:val="008B7B5C"/>
    <w:rsid w:val="008C0C99"/>
    <w:rsid w:val="008C2017"/>
    <w:rsid w:val="008C4958"/>
    <w:rsid w:val="008C4BAA"/>
    <w:rsid w:val="008C6AE8"/>
    <w:rsid w:val="008C7573"/>
    <w:rsid w:val="008D34F1"/>
    <w:rsid w:val="008D39D8"/>
    <w:rsid w:val="008D6D1A"/>
    <w:rsid w:val="008E065E"/>
    <w:rsid w:val="008E0927"/>
    <w:rsid w:val="008E1909"/>
    <w:rsid w:val="008E69A8"/>
    <w:rsid w:val="008E7710"/>
    <w:rsid w:val="008E7751"/>
    <w:rsid w:val="008E7E93"/>
    <w:rsid w:val="008F11C6"/>
    <w:rsid w:val="008F1EAB"/>
    <w:rsid w:val="008F33DC"/>
    <w:rsid w:val="008F4456"/>
    <w:rsid w:val="008F477F"/>
    <w:rsid w:val="008F588B"/>
    <w:rsid w:val="00902350"/>
    <w:rsid w:val="0090336B"/>
    <w:rsid w:val="009053AA"/>
    <w:rsid w:val="00906939"/>
    <w:rsid w:val="00910B7D"/>
    <w:rsid w:val="00911DFB"/>
    <w:rsid w:val="009131D8"/>
    <w:rsid w:val="009136CB"/>
    <w:rsid w:val="009139D9"/>
    <w:rsid w:val="0091455B"/>
    <w:rsid w:val="00914AD8"/>
    <w:rsid w:val="00914DB8"/>
    <w:rsid w:val="00916079"/>
    <w:rsid w:val="00917092"/>
    <w:rsid w:val="00917CE9"/>
    <w:rsid w:val="00920BF2"/>
    <w:rsid w:val="009214B4"/>
    <w:rsid w:val="00921821"/>
    <w:rsid w:val="00922010"/>
    <w:rsid w:val="00922F07"/>
    <w:rsid w:val="00926D2A"/>
    <w:rsid w:val="00930085"/>
    <w:rsid w:val="00930C80"/>
    <w:rsid w:val="00931BD9"/>
    <w:rsid w:val="00934FC4"/>
    <w:rsid w:val="009368F3"/>
    <w:rsid w:val="00940F43"/>
    <w:rsid w:val="00941570"/>
    <w:rsid w:val="00941636"/>
    <w:rsid w:val="00943742"/>
    <w:rsid w:val="00945C05"/>
    <w:rsid w:val="00946945"/>
    <w:rsid w:val="00947713"/>
    <w:rsid w:val="009477FE"/>
    <w:rsid w:val="00950DE7"/>
    <w:rsid w:val="00951A88"/>
    <w:rsid w:val="00953920"/>
    <w:rsid w:val="00953D47"/>
    <w:rsid w:val="00954404"/>
    <w:rsid w:val="0095681E"/>
    <w:rsid w:val="009572D4"/>
    <w:rsid w:val="00957C66"/>
    <w:rsid w:val="00961921"/>
    <w:rsid w:val="0096430A"/>
    <w:rsid w:val="0096554A"/>
    <w:rsid w:val="0096554B"/>
    <w:rsid w:val="0096584A"/>
    <w:rsid w:val="009705A9"/>
    <w:rsid w:val="00971F08"/>
    <w:rsid w:val="009730B0"/>
    <w:rsid w:val="0097603D"/>
    <w:rsid w:val="00976949"/>
    <w:rsid w:val="00977107"/>
    <w:rsid w:val="00980477"/>
    <w:rsid w:val="0098382E"/>
    <w:rsid w:val="00985253"/>
    <w:rsid w:val="009853B3"/>
    <w:rsid w:val="00990490"/>
    <w:rsid w:val="00990630"/>
    <w:rsid w:val="00991761"/>
    <w:rsid w:val="00992669"/>
    <w:rsid w:val="00994DCA"/>
    <w:rsid w:val="009960EC"/>
    <w:rsid w:val="009970DD"/>
    <w:rsid w:val="009A0FBA"/>
    <w:rsid w:val="009A1601"/>
    <w:rsid w:val="009A462D"/>
    <w:rsid w:val="009A5CBA"/>
    <w:rsid w:val="009B0DEC"/>
    <w:rsid w:val="009B1F30"/>
    <w:rsid w:val="009B3AC2"/>
    <w:rsid w:val="009B4DF4"/>
    <w:rsid w:val="009B5079"/>
    <w:rsid w:val="009B564E"/>
    <w:rsid w:val="009B7E87"/>
    <w:rsid w:val="009C403E"/>
    <w:rsid w:val="009C6957"/>
    <w:rsid w:val="009D3213"/>
    <w:rsid w:val="009D4FF0"/>
    <w:rsid w:val="009D703C"/>
    <w:rsid w:val="009D718F"/>
    <w:rsid w:val="009E068F"/>
    <w:rsid w:val="009E14E0"/>
    <w:rsid w:val="009E35DB"/>
    <w:rsid w:val="009E47A3"/>
    <w:rsid w:val="009E5DE0"/>
    <w:rsid w:val="009F08F3"/>
    <w:rsid w:val="009F3070"/>
    <w:rsid w:val="009F344F"/>
    <w:rsid w:val="009F4902"/>
    <w:rsid w:val="009F4B02"/>
    <w:rsid w:val="009F561F"/>
    <w:rsid w:val="00A024AC"/>
    <w:rsid w:val="00A0390A"/>
    <w:rsid w:val="00A048A8"/>
    <w:rsid w:val="00A04F49"/>
    <w:rsid w:val="00A1238E"/>
    <w:rsid w:val="00A13E54"/>
    <w:rsid w:val="00A17F63"/>
    <w:rsid w:val="00A2052C"/>
    <w:rsid w:val="00A2193B"/>
    <w:rsid w:val="00A2236A"/>
    <w:rsid w:val="00A22E4E"/>
    <w:rsid w:val="00A2351A"/>
    <w:rsid w:val="00A264A9"/>
    <w:rsid w:val="00A27785"/>
    <w:rsid w:val="00A27CDC"/>
    <w:rsid w:val="00A30187"/>
    <w:rsid w:val="00A33FBB"/>
    <w:rsid w:val="00A3448A"/>
    <w:rsid w:val="00A36297"/>
    <w:rsid w:val="00A36BCC"/>
    <w:rsid w:val="00A4055E"/>
    <w:rsid w:val="00A41E2B"/>
    <w:rsid w:val="00A45B74"/>
    <w:rsid w:val="00A45FE3"/>
    <w:rsid w:val="00A52E1D"/>
    <w:rsid w:val="00A54DBB"/>
    <w:rsid w:val="00A61499"/>
    <w:rsid w:val="00A62A77"/>
    <w:rsid w:val="00A63483"/>
    <w:rsid w:val="00A655BB"/>
    <w:rsid w:val="00A65680"/>
    <w:rsid w:val="00A657D7"/>
    <w:rsid w:val="00A660AC"/>
    <w:rsid w:val="00A66F55"/>
    <w:rsid w:val="00A67E6C"/>
    <w:rsid w:val="00A71B99"/>
    <w:rsid w:val="00A71C06"/>
    <w:rsid w:val="00A72571"/>
    <w:rsid w:val="00A72CBC"/>
    <w:rsid w:val="00A739D0"/>
    <w:rsid w:val="00A74F91"/>
    <w:rsid w:val="00A761D4"/>
    <w:rsid w:val="00A77EC4"/>
    <w:rsid w:val="00A81B96"/>
    <w:rsid w:val="00A8593C"/>
    <w:rsid w:val="00A92879"/>
    <w:rsid w:val="00A9442A"/>
    <w:rsid w:val="00A968B8"/>
    <w:rsid w:val="00AA016F"/>
    <w:rsid w:val="00AA1ED6"/>
    <w:rsid w:val="00AA51D6"/>
    <w:rsid w:val="00AA71AD"/>
    <w:rsid w:val="00AB0BC8"/>
    <w:rsid w:val="00AB0C36"/>
    <w:rsid w:val="00AB11CA"/>
    <w:rsid w:val="00AB14D9"/>
    <w:rsid w:val="00AB4AB8"/>
    <w:rsid w:val="00AB655E"/>
    <w:rsid w:val="00AB7C2B"/>
    <w:rsid w:val="00AC007F"/>
    <w:rsid w:val="00AC0FA9"/>
    <w:rsid w:val="00AC2ECD"/>
    <w:rsid w:val="00AC3119"/>
    <w:rsid w:val="00AC49FB"/>
    <w:rsid w:val="00AC5A10"/>
    <w:rsid w:val="00AC63DA"/>
    <w:rsid w:val="00AC7331"/>
    <w:rsid w:val="00AD0AA3"/>
    <w:rsid w:val="00AD3D1B"/>
    <w:rsid w:val="00AD3F94"/>
    <w:rsid w:val="00AD4A5A"/>
    <w:rsid w:val="00AE143B"/>
    <w:rsid w:val="00AE1E7A"/>
    <w:rsid w:val="00AE27AC"/>
    <w:rsid w:val="00AE31D6"/>
    <w:rsid w:val="00AE3743"/>
    <w:rsid w:val="00AE40E0"/>
    <w:rsid w:val="00AE4DBA"/>
    <w:rsid w:val="00AE4F07"/>
    <w:rsid w:val="00AE5DA5"/>
    <w:rsid w:val="00AE7E81"/>
    <w:rsid w:val="00AF1C5D"/>
    <w:rsid w:val="00AF42D7"/>
    <w:rsid w:val="00B006FE"/>
    <w:rsid w:val="00B007CB"/>
    <w:rsid w:val="00B02AA9"/>
    <w:rsid w:val="00B02FA3"/>
    <w:rsid w:val="00B05084"/>
    <w:rsid w:val="00B06FEF"/>
    <w:rsid w:val="00B1180C"/>
    <w:rsid w:val="00B157F9"/>
    <w:rsid w:val="00B20256"/>
    <w:rsid w:val="00B20D09"/>
    <w:rsid w:val="00B2763F"/>
    <w:rsid w:val="00B27AAC"/>
    <w:rsid w:val="00B30929"/>
    <w:rsid w:val="00B337FE"/>
    <w:rsid w:val="00B372AA"/>
    <w:rsid w:val="00B40445"/>
    <w:rsid w:val="00B41888"/>
    <w:rsid w:val="00B43136"/>
    <w:rsid w:val="00B43978"/>
    <w:rsid w:val="00B456A8"/>
    <w:rsid w:val="00B45A52"/>
    <w:rsid w:val="00B46175"/>
    <w:rsid w:val="00B50A7A"/>
    <w:rsid w:val="00B6188F"/>
    <w:rsid w:val="00B65976"/>
    <w:rsid w:val="00B664C7"/>
    <w:rsid w:val="00B739F6"/>
    <w:rsid w:val="00B77A21"/>
    <w:rsid w:val="00B81A6C"/>
    <w:rsid w:val="00B85DE5"/>
    <w:rsid w:val="00B90F73"/>
    <w:rsid w:val="00B93B59"/>
    <w:rsid w:val="00B9406A"/>
    <w:rsid w:val="00B957A0"/>
    <w:rsid w:val="00BA2280"/>
    <w:rsid w:val="00BA2A08"/>
    <w:rsid w:val="00BA4644"/>
    <w:rsid w:val="00BA56D2"/>
    <w:rsid w:val="00BA76E0"/>
    <w:rsid w:val="00BB18B0"/>
    <w:rsid w:val="00BB2A25"/>
    <w:rsid w:val="00BB51E9"/>
    <w:rsid w:val="00BB7209"/>
    <w:rsid w:val="00BC0FDC"/>
    <w:rsid w:val="00BC3053"/>
    <w:rsid w:val="00BC4D2E"/>
    <w:rsid w:val="00BD48AC"/>
    <w:rsid w:val="00BD5F1A"/>
    <w:rsid w:val="00BE1234"/>
    <w:rsid w:val="00BE2FA6"/>
    <w:rsid w:val="00BE333F"/>
    <w:rsid w:val="00BE7406"/>
    <w:rsid w:val="00BE7603"/>
    <w:rsid w:val="00BF01AF"/>
    <w:rsid w:val="00BF147F"/>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0982"/>
    <w:rsid w:val="00C20E2A"/>
    <w:rsid w:val="00C24345"/>
    <w:rsid w:val="00C25B3A"/>
    <w:rsid w:val="00C27530"/>
    <w:rsid w:val="00C279B5"/>
    <w:rsid w:val="00C27C45"/>
    <w:rsid w:val="00C346F7"/>
    <w:rsid w:val="00C3719D"/>
    <w:rsid w:val="00C54995"/>
    <w:rsid w:val="00C54D41"/>
    <w:rsid w:val="00C602BE"/>
    <w:rsid w:val="00C60783"/>
    <w:rsid w:val="00C643FE"/>
    <w:rsid w:val="00C64672"/>
    <w:rsid w:val="00C70697"/>
    <w:rsid w:val="00C72EF4"/>
    <w:rsid w:val="00C75D2F"/>
    <w:rsid w:val="00C767BE"/>
    <w:rsid w:val="00C76E3C"/>
    <w:rsid w:val="00C81568"/>
    <w:rsid w:val="00C83AA5"/>
    <w:rsid w:val="00C9027A"/>
    <w:rsid w:val="00C9068E"/>
    <w:rsid w:val="00C90C65"/>
    <w:rsid w:val="00C92A30"/>
    <w:rsid w:val="00C93C4B"/>
    <w:rsid w:val="00C944AB"/>
    <w:rsid w:val="00C94BAE"/>
    <w:rsid w:val="00C95B40"/>
    <w:rsid w:val="00C97E18"/>
    <w:rsid w:val="00CA1ED8"/>
    <w:rsid w:val="00CA248C"/>
    <w:rsid w:val="00CB1F63"/>
    <w:rsid w:val="00CB4A88"/>
    <w:rsid w:val="00CB57DE"/>
    <w:rsid w:val="00CB7170"/>
    <w:rsid w:val="00CC040E"/>
    <w:rsid w:val="00CC111F"/>
    <w:rsid w:val="00CC2011"/>
    <w:rsid w:val="00CC328F"/>
    <w:rsid w:val="00CC3EA0"/>
    <w:rsid w:val="00CC4BFA"/>
    <w:rsid w:val="00CC7B45"/>
    <w:rsid w:val="00CD0C01"/>
    <w:rsid w:val="00CD1188"/>
    <w:rsid w:val="00CD2ED1"/>
    <w:rsid w:val="00CD337B"/>
    <w:rsid w:val="00CD5E2D"/>
    <w:rsid w:val="00CD752C"/>
    <w:rsid w:val="00CE0424"/>
    <w:rsid w:val="00CE0995"/>
    <w:rsid w:val="00CE2A4C"/>
    <w:rsid w:val="00CE4F87"/>
    <w:rsid w:val="00CE6862"/>
    <w:rsid w:val="00CE7561"/>
    <w:rsid w:val="00CF1354"/>
    <w:rsid w:val="00CF3B1F"/>
    <w:rsid w:val="00CF3BF6"/>
    <w:rsid w:val="00CF5BFB"/>
    <w:rsid w:val="00CF625B"/>
    <w:rsid w:val="00CF687E"/>
    <w:rsid w:val="00D0349B"/>
    <w:rsid w:val="00D07C81"/>
    <w:rsid w:val="00D10249"/>
    <w:rsid w:val="00D115C3"/>
    <w:rsid w:val="00D11897"/>
    <w:rsid w:val="00D13135"/>
    <w:rsid w:val="00D13E4E"/>
    <w:rsid w:val="00D1511B"/>
    <w:rsid w:val="00D232D1"/>
    <w:rsid w:val="00D233B0"/>
    <w:rsid w:val="00D239A7"/>
    <w:rsid w:val="00D23F47"/>
    <w:rsid w:val="00D27916"/>
    <w:rsid w:val="00D36E71"/>
    <w:rsid w:val="00D37D87"/>
    <w:rsid w:val="00D40B33"/>
    <w:rsid w:val="00D4318F"/>
    <w:rsid w:val="00D438BF"/>
    <w:rsid w:val="00D440F8"/>
    <w:rsid w:val="00D44393"/>
    <w:rsid w:val="00D507F7"/>
    <w:rsid w:val="00D50F97"/>
    <w:rsid w:val="00D5275A"/>
    <w:rsid w:val="00D546FF"/>
    <w:rsid w:val="00D55AD5"/>
    <w:rsid w:val="00D56005"/>
    <w:rsid w:val="00D570C5"/>
    <w:rsid w:val="00D575C7"/>
    <w:rsid w:val="00D576CA"/>
    <w:rsid w:val="00D61AF5"/>
    <w:rsid w:val="00D652B5"/>
    <w:rsid w:val="00D66155"/>
    <w:rsid w:val="00D708B0"/>
    <w:rsid w:val="00D72EAF"/>
    <w:rsid w:val="00D77B1D"/>
    <w:rsid w:val="00D8021F"/>
    <w:rsid w:val="00D80383"/>
    <w:rsid w:val="00D81FAE"/>
    <w:rsid w:val="00D823C6"/>
    <w:rsid w:val="00D86885"/>
    <w:rsid w:val="00D86CA3"/>
    <w:rsid w:val="00D871CE"/>
    <w:rsid w:val="00D90698"/>
    <w:rsid w:val="00D9196D"/>
    <w:rsid w:val="00D92982"/>
    <w:rsid w:val="00D96527"/>
    <w:rsid w:val="00DA305E"/>
    <w:rsid w:val="00DA53D5"/>
    <w:rsid w:val="00DA5417"/>
    <w:rsid w:val="00DA56E8"/>
    <w:rsid w:val="00DA6961"/>
    <w:rsid w:val="00DB0A9F"/>
    <w:rsid w:val="00DB377D"/>
    <w:rsid w:val="00DC2753"/>
    <w:rsid w:val="00DC2D36"/>
    <w:rsid w:val="00DC53EF"/>
    <w:rsid w:val="00DC5583"/>
    <w:rsid w:val="00DD2DA7"/>
    <w:rsid w:val="00DD6E18"/>
    <w:rsid w:val="00DE5608"/>
    <w:rsid w:val="00DE58D0"/>
    <w:rsid w:val="00DE654F"/>
    <w:rsid w:val="00DE6FEF"/>
    <w:rsid w:val="00DF0B6E"/>
    <w:rsid w:val="00DF15E0"/>
    <w:rsid w:val="00DF37A0"/>
    <w:rsid w:val="00E02092"/>
    <w:rsid w:val="00E110E7"/>
    <w:rsid w:val="00E11B20"/>
    <w:rsid w:val="00E13950"/>
    <w:rsid w:val="00E14A53"/>
    <w:rsid w:val="00E1523B"/>
    <w:rsid w:val="00E17FA2"/>
    <w:rsid w:val="00E22178"/>
    <w:rsid w:val="00E22330"/>
    <w:rsid w:val="00E2650A"/>
    <w:rsid w:val="00E30B5A"/>
    <w:rsid w:val="00E3123D"/>
    <w:rsid w:val="00E31461"/>
    <w:rsid w:val="00E31D43"/>
    <w:rsid w:val="00E32608"/>
    <w:rsid w:val="00E34188"/>
    <w:rsid w:val="00E34B6E"/>
    <w:rsid w:val="00E35559"/>
    <w:rsid w:val="00E366F0"/>
    <w:rsid w:val="00E3671F"/>
    <w:rsid w:val="00E3723A"/>
    <w:rsid w:val="00E37860"/>
    <w:rsid w:val="00E40888"/>
    <w:rsid w:val="00E42451"/>
    <w:rsid w:val="00E446F1"/>
    <w:rsid w:val="00E4543C"/>
    <w:rsid w:val="00E46886"/>
    <w:rsid w:val="00E47AEF"/>
    <w:rsid w:val="00E53B75"/>
    <w:rsid w:val="00E54E3B"/>
    <w:rsid w:val="00E57565"/>
    <w:rsid w:val="00E63838"/>
    <w:rsid w:val="00E64434"/>
    <w:rsid w:val="00E677EA"/>
    <w:rsid w:val="00E67C51"/>
    <w:rsid w:val="00E67EE6"/>
    <w:rsid w:val="00E72EFC"/>
    <w:rsid w:val="00E758EC"/>
    <w:rsid w:val="00E77463"/>
    <w:rsid w:val="00E8234C"/>
    <w:rsid w:val="00E8249D"/>
    <w:rsid w:val="00E83AA9"/>
    <w:rsid w:val="00E85928"/>
    <w:rsid w:val="00E87822"/>
    <w:rsid w:val="00E90395"/>
    <w:rsid w:val="00E90E49"/>
    <w:rsid w:val="00E917F9"/>
    <w:rsid w:val="00E9291C"/>
    <w:rsid w:val="00E93D5A"/>
    <w:rsid w:val="00E93FFE"/>
    <w:rsid w:val="00E94F8A"/>
    <w:rsid w:val="00E97D01"/>
    <w:rsid w:val="00EA385C"/>
    <w:rsid w:val="00EA4DFD"/>
    <w:rsid w:val="00EA7A41"/>
    <w:rsid w:val="00EB077B"/>
    <w:rsid w:val="00EB4EA2"/>
    <w:rsid w:val="00EC279C"/>
    <w:rsid w:val="00EC27C6"/>
    <w:rsid w:val="00EC4207"/>
    <w:rsid w:val="00EC5653"/>
    <w:rsid w:val="00EC71CE"/>
    <w:rsid w:val="00ED1006"/>
    <w:rsid w:val="00EF18FE"/>
    <w:rsid w:val="00EF5787"/>
    <w:rsid w:val="00EF60D0"/>
    <w:rsid w:val="00F044C9"/>
    <w:rsid w:val="00F0528D"/>
    <w:rsid w:val="00F062AB"/>
    <w:rsid w:val="00F06C67"/>
    <w:rsid w:val="00F06DFD"/>
    <w:rsid w:val="00F06E80"/>
    <w:rsid w:val="00F071D1"/>
    <w:rsid w:val="00F07533"/>
    <w:rsid w:val="00F07CF6"/>
    <w:rsid w:val="00F10629"/>
    <w:rsid w:val="00F12E38"/>
    <w:rsid w:val="00F138FC"/>
    <w:rsid w:val="00F15239"/>
    <w:rsid w:val="00F15FA5"/>
    <w:rsid w:val="00F209B7"/>
    <w:rsid w:val="00F217B1"/>
    <w:rsid w:val="00F2376F"/>
    <w:rsid w:val="00F243D8"/>
    <w:rsid w:val="00F30828"/>
    <w:rsid w:val="00F313D6"/>
    <w:rsid w:val="00F319A3"/>
    <w:rsid w:val="00F319F1"/>
    <w:rsid w:val="00F33333"/>
    <w:rsid w:val="00F3754C"/>
    <w:rsid w:val="00F40BDB"/>
    <w:rsid w:val="00F40F0C"/>
    <w:rsid w:val="00F417E8"/>
    <w:rsid w:val="00F46A19"/>
    <w:rsid w:val="00F4766C"/>
    <w:rsid w:val="00F507D1"/>
    <w:rsid w:val="00F519CE"/>
    <w:rsid w:val="00F51ADA"/>
    <w:rsid w:val="00F607C5"/>
    <w:rsid w:val="00F60DEA"/>
    <w:rsid w:val="00F6302A"/>
    <w:rsid w:val="00F6303F"/>
    <w:rsid w:val="00F6337D"/>
    <w:rsid w:val="00F64C2B"/>
    <w:rsid w:val="00F651BE"/>
    <w:rsid w:val="00F66268"/>
    <w:rsid w:val="00F67EEE"/>
    <w:rsid w:val="00F67F53"/>
    <w:rsid w:val="00F703BE"/>
    <w:rsid w:val="00F71A32"/>
    <w:rsid w:val="00F71F69"/>
    <w:rsid w:val="00F72B72"/>
    <w:rsid w:val="00F74931"/>
    <w:rsid w:val="00F74BB9"/>
    <w:rsid w:val="00F75582"/>
    <w:rsid w:val="00F76B67"/>
    <w:rsid w:val="00F76EFA"/>
    <w:rsid w:val="00F77C05"/>
    <w:rsid w:val="00F804BE"/>
    <w:rsid w:val="00F817CE"/>
    <w:rsid w:val="00F8456C"/>
    <w:rsid w:val="00F859D8"/>
    <w:rsid w:val="00F868F5"/>
    <w:rsid w:val="00F9056A"/>
    <w:rsid w:val="00F90C1C"/>
    <w:rsid w:val="00F90F8D"/>
    <w:rsid w:val="00F92782"/>
    <w:rsid w:val="00F93AA9"/>
    <w:rsid w:val="00F95A23"/>
    <w:rsid w:val="00F96985"/>
    <w:rsid w:val="00F97838"/>
    <w:rsid w:val="00FA2BB3"/>
    <w:rsid w:val="00FB00CB"/>
    <w:rsid w:val="00FB4C80"/>
    <w:rsid w:val="00FB6A6A"/>
    <w:rsid w:val="00FC6AFB"/>
    <w:rsid w:val="00FC7429"/>
    <w:rsid w:val="00FD017B"/>
    <w:rsid w:val="00FD07F6"/>
    <w:rsid w:val="00FD1EC8"/>
    <w:rsid w:val="00FD24A9"/>
    <w:rsid w:val="00FD283D"/>
    <w:rsid w:val="00FD47ED"/>
    <w:rsid w:val="00FD74DB"/>
    <w:rsid w:val="00FD7660"/>
    <w:rsid w:val="00FE0655"/>
    <w:rsid w:val="00FE2365"/>
    <w:rsid w:val="00FE4C7B"/>
    <w:rsid w:val="00FE50D1"/>
    <w:rsid w:val="00FE7336"/>
    <w:rsid w:val="00FE787C"/>
    <w:rsid w:val="00FF2925"/>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72D52748-EAA4-4061-BBFC-7183FE0179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uiPriority="99"/>
    <w:lsdException w:name="caption" w:qFormat="1"/>
    <w:lsdException w:name="table of figures" w:uiPriority="99"/>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B1828"/>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spacing w:before="120"/>
      <w:outlineLvl w:val="5"/>
    </w:pPr>
    <w:rPr>
      <w:rFonts w:cs="Arial"/>
    </w:rPr>
  </w:style>
  <w:style w:type="paragraph" w:styleId="Heading7">
    <w:name w:val="heading 7"/>
    <w:basedOn w:val="Normal"/>
    <w:next w:val="Normal"/>
    <w:qFormat/>
    <w:rsid w:val="003B1828"/>
    <w:pPr>
      <w:keepNext/>
      <w:keepLines/>
      <w:numPr>
        <w:ilvl w:val="6"/>
        <w:numId w:val="1"/>
      </w:numPr>
      <w:spacing w:before="120"/>
      <w:outlineLvl w:val="6"/>
    </w:pPr>
    <w:rPr>
      <w:rFonts w:cs="Arial"/>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spacing w:before="180"/>
      <w:jc w:val="center"/>
    </w:pPr>
  </w:style>
  <w:style w:type="paragraph" w:styleId="Caption">
    <w:name w:val="caption"/>
    <w:basedOn w:val="Normal"/>
    <w:next w:val="Normal"/>
    <w:qFormat/>
    <w:rsid w:val="003B1828"/>
    <w:pPr>
      <w:spacing w:after="240"/>
      <w:jc w:val="center"/>
    </w:pPr>
    <w:rPr>
      <w:b/>
      <w:bCs/>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spacing w:after="0"/>
    </w:pPr>
  </w:style>
  <w:style w:type="paragraph" w:styleId="DocumentMap">
    <w:name w:val="Document Map"/>
    <w:basedOn w:val="Normal"/>
    <w:semiHidden/>
    <w:rsid w:val="003B1828"/>
    <w:pPr>
      <w:shd w:val="clear" w:color="auto" w:fill="000080"/>
    </w:pPr>
    <w:rPr>
      <w:rFonts w:ascii="Tahoma" w:hAnsi="Tahoma" w:cs="Tahoma"/>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ind w:left="568" w:hanging="284"/>
    </w:p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spacing w:after="0"/>
      <w:ind w:left="454" w:hanging="454"/>
    </w:pPr>
    <w:rPr>
      <w:sz w:val="16"/>
      <w:szCs w:val="16"/>
    </w:rPr>
  </w:style>
  <w:style w:type="paragraph" w:customStyle="1" w:styleId="3GPPHeader">
    <w:name w:val="3GPP_Header"/>
    <w:basedOn w:val="Normal"/>
    <w:rsid w:val="003B1828"/>
    <w:pPr>
      <w:tabs>
        <w:tab w:val="left" w:pos="1701"/>
        <w:tab w:val="right" w:pos="9639"/>
      </w:tabs>
      <w:spacing w:after="240"/>
    </w:pPr>
    <w:rPr>
      <w:b/>
      <w:sz w:val="24"/>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spacing w:after="180"/>
      <w:jc w:val="left"/>
    </w:pPr>
    <w:rPr>
      <w:noProof/>
      <w:lang w:eastAsia="en-US"/>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spacing w:after="180"/>
      <w:ind w:left="1135" w:hanging="851"/>
      <w:jc w:val="left"/>
    </w:pPr>
    <w:rPr>
      <w:color w:val="FF0000"/>
      <w:lang w:eastAsia="en-US"/>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pPr>
  </w:style>
  <w:style w:type="paragraph" w:styleId="BalloonText">
    <w:name w:val="Balloon Text"/>
    <w:basedOn w:val="Normal"/>
    <w:semiHidden/>
    <w:rsid w:val="003B1828"/>
    <w:rPr>
      <w:rFonts w:ascii="Tahoma" w:hAnsi="Tahoma" w:cs="Tahoma"/>
      <w:sz w:val="16"/>
      <w:szCs w:val="16"/>
    </w:rPr>
  </w:style>
  <w:style w:type="character" w:styleId="PageNumber">
    <w:name w:val="page number"/>
    <w:basedOn w:val="DefaultParagraphFont"/>
    <w:semiHidden/>
    <w:rsid w:val="003B1828"/>
  </w:style>
  <w:style w:type="paragraph" w:styleId="BodyText">
    <w:name w:val="Body Text"/>
    <w:basedOn w:val="Normal"/>
    <w:link w:val="BodyTextChar"/>
    <w:rsid w:val="003B1828"/>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rsid w:val="003B1828"/>
    <w:rPr>
      <w:sz w:val="16"/>
      <w:szCs w:val="16"/>
    </w:rPr>
  </w:style>
  <w:style w:type="paragraph" w:styleId="CommentText">
    <w:name w:val="annotation text"/>
    <w:basedOn w:val="Normal"/>
    <w:link w:val="CommentTextChar"/>
    <w:uiPriority w:val="99"/>
    <w:rsid w:val="003B1828"/>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clear" w:pos="1304"/>
        <w:tab w:val="left" w:pos="1701"/>
      </w:tabs>
      <w:ind w:left="1701" w:hanging="1701"/>
    </w:pPr>
    <w:rPr>
      <w:b/>
      <w:bCs/>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spacing w:after="180"/>
      <w:ind w:left="1702" w:hanging="1418"/>
      <w:jc w:val="left"/>
    </w:pPr>
    <w:rPr>
      <w:lang w:eastAsia="en-US"/>
    </w:rPr>
  </w:style>
  <w:style w:type="paragraph" w:customStyle="1" w:styleId="EW">
    <w:name w:val="EW"/>
    <w:basedOn w:val="EX"/>
    <w:rsid w:val="003B1828"/>
    <w:pPr>
      <w:spacing w:after="0"/>
    </w:pPr>
  </w:style>
  <w:style w:type="paragraph" w:customStyle="1" w:styleId="TAL">
    <w:name w:val="TAL"/>
    <w:basedOn w:val="Normal"/>
    <w:rsid w:val="003B1828"/>
    <w:pPr>
      <w:keepNext/>
      <w:keepLines/>
      <w:spacing w:after="0"/>
      <w:jc w:val="left"/>
    </w:pPr>
    <w:rPr>
      <w:sz w:val="18"/>
      <w:lang w:eastAsia="en-US"/>
    </w:rPr>
  </w:style>
  <w:style w:type="paragraph" w:customStyle="1" w:styleId="TAC">
    <w:name w:val="TAC"/>
    <w:basedOn w:val="TAL"/>
    <w:link w:val="TACChar"/>
    <w:rsid w:val="003B1828"/>
    <w:pPr>
      <w:jc w:val="center"/>
    </w:pPr>
  </w:style>
  <w:style w:type="paragraph" w:customStyle="1" w:styleId="TAH">
    <w:name w:val="TAH"/>
    <w:basedOn w:val="TAC"/>
    <w:link w:val="TAHCar"/>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rsid w:val="003B1828"/>
    <w:pPr>
      <w:keepNext/>
      <w:keepLines/>
      <w:spacing w:before="60" w:after="180"/>
      <w:jc w:val="center"/>
    </w:pPr>
    <w:rPr>
      <w:b/>
      <w:lang w:eastAsia="en-US"/>
    </w:rPr>
  </w:style>
  <w:style w:type="paragraph" w:customStyle="1" w:styleId="TF">
    <w:name w:val="TF"/>
    <w:basedOn w:val="TH"/>
    <w:link w:val="TFChar"/>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spacing w:after="0"/>
      <w:jc w:val="left"/>
    </w:pPr>
    <w:rPr>
      <w:lang w:eastAsia="en-US"/>
    </w:rPr>
  </w:style>
  <w:style w:type="paragraph" w:customStyle="1" w:styleId="Observation">
    <w:name w:val="Observation"/>
    <w:basedOn w:val="Proposal"/>
    <w:qFormat/>
    <w:rsid w:val="003B1828"/>
    <w:pPr>
      <w:numPr>
        <w:numId w:val="13"/>
      </w:numPr>
      <w:ind w:left="1701" w:hanging="1701"/>
    </w:pPr>
  </w:style>
  <w:style w:type="paragraph" w:styleId="TableofFigures">
    <w:name w:val="table of figures"/>
    <w:basedOn w:val="Normal"/>
    <w:next w:val="Normal"/>
    <w:uiPriority w:val="99"/>
    <w:rsid w:val="003B1828"/>
    <w:pPr>
      <w:ind w:left="1418" w:hanging="1418"/>
      <w:jc w:val="left"/>
    </w:pPr>
    <w:rPr>
      <w:b/>
    </w:rPr>
  </w:style>
  <w:style w:type="paragraph" w:customStyle="1" w:styleId="Doc-text2">
    <w:name w:val="Doc-text2"/>
    <w:basedOn w:val="Normal"/>
    <w:link w:val="Doc-text2Char"/>
    <w:qFormat/>
    <w:rsid w:val="003B1828"/>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overflowPunct/>
      <w:autoSpaceDE/>
      <w:autoSpaceDN/>
      <w:adjustRightInd/>
      <w:spacing w:after="180"/>
      <w:ind w:leftChars="400" w:left="800"/>
      <w:jc w:val="left"/>
      <w:textAlignment w:val="auto"/>
    </w:pPr>
    <w:rPr>
      <w:rFonts w:ascii="Times New Roman" w:eastAsiaTheme="minorEastAsia" w:hAnsi="Times New Roman"/>
      <w:lang w:eastAsia="en-US"/>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spacing w:after="0"/>
    </w:pPr>
    <w:rPr>
      <w:rFonts w:ascii="Consolas" w:hAnsi="Consolas" w:cs="Consolas"/>
      <w:sz w:val="21"/>
      <w:szCs w:val="21"/>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uiPriority w:val="99"/>
    <w:rsid w:val="0083299B"/>
    <w:rPr>
      <w:rFonts w:ascii="Arial" w:hAnsi="Arial"/>
      <w:lang w:val="en-GB" w:eastAsia="zh-CN"/>
    </w:rPr>
  </w:style>
  <w:style w:type="character" w:customStyle="1" w:styleId="TACChar">
    <w:name w:val="TAC Char"/>
    <w:link w:val="TAC"/>
    <w:locked/>
    <w:rsid w:val="00802303"/>
    <w:rPr>
      <w:rFonts w:ascii="Arial" w:hAnsi="Arial"/>
      <w:sz w:val="18"/>
      <w:lang w:val="en-GB"/>
    </w:rPr>
  </w:style>
  <w:style w:type="character" w:customStyle="1" w:styleId="THChar">
    <w:name w:val="TH Char"/>
    <w:link w:val="TH"/>
    <w:locked/>
    <w:rsid w:val="00802303"/>
    <w:rPr>
      <w:rFonts w:ascii="Arial" w:hAnsi="Arial"/>
      <w:b/>
      <w:lang w:val="en-GB"/>
    </w:rPr>
  </w:style>
  <w:style w:type="character" w:customStyle="1" w:styleId="TFChar">
    <w:name w:val="TF Char"/>
    <w:link w:val="TF"/>
    <w:locked/>
    <w:rsid w:val="00802303"/>
    <w:rPr>
      <w:rFonts w:ascii="Arial" w:hAnsi="Arial"/>
      <w:b/>
      <w:lang w:val="en-GB"/>
    </w:rPr>
  </w:style>
  <w:style w:type="character" w:customStyle="1" w:styleId="TAHCar">
    <w:name w:val="TAH Car"/>
    <w:link w:val="TAH"/>
    <w:locked/>
    <w:rsid w:val="00802303"/>
    <w:rPr>
      <w:rFonts w:ascii="Arial" w:hAnsi="Arial"/>
      <w:b/>
      <w:sz w:val="18"/>
      <w:lang w:val="en-GB"/>
    </w:rPr>
  </w:style>
  <w:style w:type="paragraph" w:customStyle="1" w:styleId="IvDInstructiontext">
    <w:name w:val="IvD Instructiontext"/>
    <w:basedOn w:val="BodyText"/>
    <w:link w:val="IvDInstructiontextChar"/>
    <w:uiPriority w:val="99"/>
    <w:qFormat/>
    <w:rsid w:val="00F77C0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77C05"/>
    <w:rPr>
      <w:rFonts w:ascii="Arial" w:hAnsi="Arial"/>
      <w:i/>
      <w:color w:val="7F7F7F" w:themeColor="text1" w:themeTint="80"/>
      <w:spacing w:val="2"/>
      <w:sz w:val="18"/>
      <w:szCs w:val="18"/>
    </w:rPr>
  </w:style>
  <w:style w:type="character" w:customStyle="1" w:styleId="B2Char">
    <w:name w:val="B2 Char"/>
    <w:rsid w:val="001416F5"/>
    <w:rPr>
      <w:lang w:val="en-GB" w:eastAsia="en-US"/>
    </w:rPr>
  </w:style>
  <w:style w:type="character" w:customStyle="1" w:styleId="B4Char">
    <w:name w:val="B4 Char"/>
    <w:link w:val="B4"/>
    <w:locked/>
    <w:rsid w:val="00D81FAE"/>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516786">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9994189">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888421876">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1082918364">
      <w:bodyDiv w:val="1"/>
      <w:marLeft w:val="0"/>
      <w:marRight w:val="0"/>
      <w:marTop w:val="0"/>
      <w:marBottom w:val="0"/>
      <w:divBdr>
        <w:top w:val="none" w:sz="0" w:space="0" w:color="auto"/>
        <w:left w:val="none" w:sz="0" w:space="0" w:color="auto"/>
        <w:bottom w:val="none" w:sz="0" w:space="0" w:color="auto"/>
        <w:right w:val="none" w:sz="0" w:space="0" w:color="auto"/>
      </w:divBdr>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714883639">
      <w:bodyDiv w:val="1"/>
      <w:marLeft w:val="0"/>
      <w:marRight w:val="0"/>
      <w:marTop w:val="0"/>
      <w:marBottom w:val="0"/>
      <w:divBdr>
        <w:top w:val="none" w:sz="0" w:space="0" w:color="auto"/>
        <w:left w:val="none" w:sz="0" w:space="0" w:color="auto"/>
        <w:bottom w:val="none" w:sz="0" w:space="0" w:color="auto"/>
        <w:right w:val="none" w:sz="0" w:space="0" w:color="auto"/>
      </w:divBdr>
    </w:div>
    <w:div w:id="1750885604">
      <w:bodyDiv w:val="1"/>
      <w:marLeft w:val="0"/>
      <w:marRight w:val="0"/>
      <w:marTop w:val="0"/>
      <w:marBottom w:val="0"/>
      <w:divBdr>
        <w:top w:val="none" w:sz="0" w:space="0" w:color="auto"/>
        <w:left w:val="none" w:sz="0" w:space="0" w:color="auto"/>
        <w:bottom w:val="none" w:sz="0" w:space="0" w:color="auto"/>
        <w:right w:val="none" w:sz="0" w:space="0" w:color="auto"/>
      </w:divBdr>
    </w:div>
    <w:div w:id="184871028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73634823">
      <w:bodyDiv w:val="1"/>
      <w:marLeft w:val="0"/>
      <w:marRight w:val="0"/>
      <w:marTop w:val="0"/>
      <w:marBottom w:val="0"/>
      <w:divBdr>
        <w:top w:val="none" w:sz="0" w:space="0" w:color="auto"/>
        <w:left w:val="none" w:sz="0" w:space="0" w:color="auto"/>
        <w:bottom w:val="none" w:sz="0" w:space="0" w:color="auto"/>
        <w:right w:val="none" w:sz="0" w:space="0" w:color="auto"/>
      </w:divBdr>
    </w:div>
    <w:div w:id="20856440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100_Reno\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f166a696-7b5b-4ccd-9f0c-ffde0cceec81">5NUHHDQN7SK2-1476151046-17475</_dlc_DocId>
    <TaxCatchAll xmlns="d8762117-8292-4133-b1c7-eab5c6487cfd">
      <Value>5</Value>
      <Value>4</Value>
    </TaxCatchAll>
    <_dlc_DocIdUrl xmlns="f166a696-7b5b-4ccd-9f0c-ffde0cceec81">
      <Url>https://ericsson.sharepoint.com/sites/star/_layouts/15/DocIdRedir.aspx?ID=5NUHHDQN7SK2-1476151046-17475</Url>
      <Description>5NUHHDQN7SK2-1476151046-17475</Description>
    </_dlc_DocIdUrl>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purl.org/dc/elements/1.1/"/>
    <ds:schemaRef ds:uri="http://schemas.microsoft.com/sharepoint/v4"/>
    <ds:schemaRef ds:uri="http://www.w3.org/XML/1998/namespace"/>
    <ds:schemaRef ds:uri="http://schemas.microsoft.com/office/2006/metadata/properties"/>
    <ds:schemaRef ds:uri="http://schemas.microsoft.com/office/infopath/2007/PartnerControls"/>
    <ds:schemaRef ds:uri="http://purl.org/dc/dcmitype/"/>
    <ds:schemaRef ds:uri="d8762117-8292-4133-b1c7-eab5c6487cfd"/>
    <ds:schemaRef ds:uri="http://purl.org/dc/terms/"/>
    <ds:schemaRef ds:uri="http://schemas.microsoft.com/office/2006/documentManagement/types"/>
    <ds:schemaRef ds:uri="f166a696-7b5b-4ccd-9f0c-ffde0cceec81"/>
    <ds:schemaRef ds:uri="http://schemas.openxmlformats.org/package/2006/metadata/core-properties"/>
    <ds:schemaRef ds:uri="611109f9-ed58-4498-a270-1fb2086a5321"/>
  </ds:schemaRefs>
</ds:datastoreItem>
</file>

<file path=customXml/itemProps2.xml><?xml version="1.0" encoding="utf-8"?>
<ds:datastoreItem xmlns:ds="http://schemas.openxmlformats.org/officeDocument/2006/customXml" ds:itemID="{7D0ADB39-0759-4ECD-B0C7-3434688BC66A}">
  <ds:schemaRefs>
    <ds:schemaRef ds:uri="Microsoft.SharePoint.Taxonomy.ContentTypeSync"/>
  </ds:schemaRefs>
</ds:datastoreItem>
</file>

<file path=customXml/itemProps3.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4.xml><?xml version="1.0" encoding="utf-8"?>
<ds:datastoreItem xmlns:ds="http://schemas.openxmlformats.org/officeDocument/2006/customXml" ds:itemID="{59F015CA-70EA-4298-B36A-1ED6709167F6}">
  <ds:schemaRefs>
    <ds:schemaRef ds:uri="http://schemas.microsoft.com/sharepoint/events"/>
  </ds:schemaRefs>
</ds:datastoreItem>
</file>

<file path=customXml/itemProps5.xml><?xml version="1.0" encoding="utf-8"?>
<ds:datastoreItem xmlns:ds="http://schemas.openxmlformats.org/officeDocument/2006/customXml" ds:itemID="{0F7B537D-71DC-4035-9235-77E80EE28F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6ED9FD1-856F-476C-9582-E33332BCB9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template.dotx</Template>
  <TotalTime>222</TotalTime>
  <Pages>2</Pages>
  <Words>712</Words>
  <Characters>3418</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cp:lastModifiedBy>Mats Folke</cp:lastModifiedBy>
  <cp:revision>52</cp:revision>
  <dcterms:created xsi:type="dcterms:W3CDTF">2018-02-05T13:31:00Z</dcterms:created>
  <dcterms:modified xsi:type="dcterms:W3CDTF">2018-02-15T18:32:00Z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35549800-7df5-4247-b3b4-0785cedb9bfd</vt:lpwstr>
  </property>
  <property fmtid="{D5CDD505-2E9C-101B-9397-08002B2CF9AE}" pid="3" name="ContentTypeId">
    <vt:lpwstr>0x010100C5F30C9B16E14C8EACE5F2CC7B7AC7F400F5862E332FC6CE449700A00A9FC83FBA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ies>
</file>